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B0D" w:rsidRDefault="00E454E2">
      <w:pPr>
        <w:tabs>
          <w:tab w:val="right" w:pos="9630"/>
        </w:tabs>
        <w:snapToGrid w:val="0"/>
        <w:spacing w:after="0"/>
        <w:jc w:val="both"/>
        <w:rPr>
          <w:rFonts w:ascii="Arial" w:hAnsi="Arial" w:cs="Arial"/>
        </w:rPr>
      </w:pPr>
      <w:bookmarkStart w:id="0" w:name="OLE_LINK24"/>
      <w:bookmarkStart w:id="1" w:name="OLE_LINK34"/>
      <w:bookmarkStart w:id="2" w:name="OLE_LINK33"/>
      <w:bookmarkStart w:id="3" w:name="OLE_LINK13"/>
      <w:bookmarkStart w:id="4" w:name="OLE_LINK12"/>
      <w:r>
        <w:rPr>
          <w:rFonts w:ascii="Arial" w:hAnsi="Arial" w:cs="Arial"/>
          <w:b/>
        </w:rPr>
        <w:t xml:space="preserve">3GPP TSG RAN WG1 #109-e                                               </w:t>
      </w:r>
      <w:r>
        <w:rPr>
          <w:rFonts w:ascii="Arial" w:hAnsi="Arial" w:cs="Arial" w:hint="eastAsia"/>
          <w:b/>
        </w:rPr>
        <w:t>R1-2203623</w:t>
      </w:r>
    </w:p>
    <w:p w:rsidR="00F97B0D" w:rsidRDefault="00E454E2">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e-Meeting, 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2022</w:t>
      </w:r>
    </w:p>
    <w:p w:rsidR="00F97B0D" w:rsidRDefault="00F97B0D">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rsidR="00F97B0D" w:rsidRDefault="00E454E2">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rsidR="00F97B0D" w:rsidRDefault="00E454E2">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Pr>
          <w:rFonts w:ascii="Arial" w:eastAsia="宋体" w:hAnsi="Arial" w:cs="Arial" w:hint="eastAsia"/>
          <w:b/>
        </w:rPr>
        <w:t xml:space="preserve">Discussion on </w:t>
      </w:r>
      <w:r>
        <w:rPr>
          <w:rFonts w:ascii="Arial" w:hAnsi="Arial" w:cs="Arial" w:hint="eastAsia"/>
          <w:b/>
        </w:rPr>
        <w:t>evaluation of SL positioning</w:t>
      </w:r>
    </w:p>
    <w:bookmarkEnd w:id="0"/>
    <w:p w:rsidR="00F97B0D" w:rsidRDefault="00E454E2">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9.5.</w:t>
      </w:r>
      <w:r>
        <w:rPr>
          <w:rFonts w:ascii="Arial" w:eastAsia="宋体" w:hAnsi="Arial" w:cs="Arial" w:hint="eastAsia"/>
          <w:b/>
        </w:rPr>
        <w:t>1.2</w:t>
      </w:r>
      <w:r>
        <w:rPr>
          <w:rFonts w:ascii="Arial" w:eastAsia="宋体" w:hAnsi="Arial" w:cs="Arial"/>
          <w:b/>
        </w:rPr>
        <w:t xml:space="preserve"> </w:t>
      </w:r>
    </w:p>
    <w:bookmarkEnd w:id="1"/>
    <w:bookmarkEnd w:id="2"/>
    <w:bookmarkEnd w:id="3"/>
    <w:bookmarkEnd w:id="4"/>
    <w:p w:rsidR="00F97B0D" w:rsidRDefault="00E454E2">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 xml:space="preserve">Discussion and </w:t>
      </w:r>
      <w:r>
        <w:rPr>
          <w:rFonts w:ascii="Arial" w:hAnsi="Arial" w:cs="Arial"/>
          <w:b/>
          <w:lang w:eastAsia="ja-JP"/>
        </w:rPr>
        <w:t>Decision</w:t>
      </w:r>
    </w:p>
    <w:p w:rsidR="00F97B0D" w:rsidRDefault="00E454E2">
      <w:pPr>
        <w:widowControl w:val="0"/>
        <w:numPr>
          <w:ilvl w:val="0"/>
          <w:numId w:val="1"/>
        </w:numPr>
        <w:autoSpaceDE w:val="0"/>
        <w:autoSpaceDN w:val="0"/>
        <w:adjustRightInd w:val="0"/>
        <w:snapToGrid w:val="0"/>
        <w:spacing w:before="120" w:afterLines="50" w:after="180" w:line="240" w:lineRule="auto"/>
        <w:ind w:left="431" w:hanging="431"/>
        <w:jc w:val="both"/>
        <w:outlineLvl w:val="0"/>
        <w:rPr>
          <w:rFonts w:ascii="Arial" w:eastAsia="黑体" w:hAnsi="Arial" w:cs="Arial"/>
          <w:b/>
          <w:bCs/>
          <w:kern w:val="2"/>
          <w:sz w:val="28"/>
          <w:szCs w:val="30"/>
        </w:rPr>
      </w:pPr>
      <w:r>
        <w:rPr>
          <w:rFonts w:ascii="Arial" w:eastAsia="黑体" w:hAnsi="Arial" w:cs="Arial"/>
          <w:b/>
          <w:bCs/>
          <w:kern w:val="2"/>
          <w:sz w:val="28"/>
          <w:szCs w:val="30"/>
        </w:rPr>
        <w:t>Introduction</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In RAN#94e meeting, the study item on </w:t>
      </w:r>
      <w:r>
        <w:rPr>
          <w:rFonts w:ascii="Times New Roman" w:eastAsia="宋体" w:hAnsi="Times New Roman"/>
          <w:kern w:val="2"/>
          <w:sz w:val="20"/>
          <w:szCs w:val="20"/>
        </w:rPr>
        <w:t>Rel-18 NR</w:t>
      </w:r>
      <w:r>
        <w:rPr>
          <w:rFonts w:ascii="Times New Roman" w:eastAsia="宋体" w:hAnsi="Times New Roman" w:hint="eastAsia"/>
          <w:kern w:val="2"/>
          <w:sz w:val="20"/>
          <w:szCs w:val="20"/>
        </w:rPr>
        <w:t xml:space="preserve"> positioning was approved [1]</w:t>
      </w:r>
      <w:r>
        <w:rPr>
          <w:rFonts w:ascii="Times New Roman" w:eastAsia="宋体" w:hAnsi="Times New Roman"/>
          <w:kern w:val="2"/>
          <w:sz w:val="20"/>
          <w:szCs w:val="20"/>
        </w:rPr>
        <w:t>, where one</w:t>
      </w:r>
      <w:r>
        <w:rPr>
          <w:rFonts w:ascii="Times New Roman" w:eastAsia="宋体" w:hAnsi="Times New Roman" w:hint="eastAsia"/>
          <w:kern w:val="2"/>
          <w:sz w:val="20"/>
          <w:szCs w:val="20"/>
        </w:rPr>
        <w:t xml:space="preserve"> of the </w:t>
      </w:r>
      <w:r>
        <w:rPr>
          <w:rFonts w:ascii="Times New Roman" w:eastAsia="宋体" w:hAnsi="Times New Roman"/>
          <w:kern w:val="2"/>
          <w:sz w:val="20"/>
          <w:szCs w:val="20"/>
        </w:rPr>
        <w:t xml:space="preserve">potential enhancements is for sidelink positioning. As shown in the SID, some bullets for sidelink positioning </w:t>
      </w:r>
      <w:r>
        <w:rPr>
          <w:rFonts w:ascii="Times New Roman" w:eastAsia="宋体" w:hAnsi="Times New Roman" w:hint="eastAsia"/>
          <w:kern w:val="2"/>
          <w:sz w:val="20"/>
          <w:szCs w:val="20"/>
        </w:rPr>
        <w:t xml:space="preserve">are </w:t>
      </w:r>
      <w:r>
        <w:rPr>
          <w:rFonts w:ascii="Times New Roman" w:eastAsia="宋体" w:hAnsi="Times New Roman" w:hint="eastAsia"/>
          <w:kern w:val="2"/>
          <w:sz w:val="20"/>
          <w:szCs w:val="20"/>
        </w:rPr>
        <w:t xml:space="preserve">to define evaluation </w:t>
      </w:r>
      <w:r>
        <w:rPr>
          <w:rFonts w:ascii="Times New Roman" w:eastAsia="宋体" w:hAnsi="Times New Roman" w:hint="eastAsia"/>
          <w:kern w:val="2"/>
          <w:sz w:val="20"/>
          <w:szCs w:val="20"/>
        </w:rPr>
        <w:t>methodology and evaluate performance.</w:t>
      </w:r>
    </w:p>
    <w:tbl>
      <w:tblPr>
        <w:tblStyle w:val="af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97B0D">
        <w:tc>
          <w:tcPr>
            <w:tcW w:w="5000" w:type="pct"/>
          </w:tcPr>
          <w:p w:rsidR="00F97B0D" w:rsidRDefault="00E454E2">
            <w:pPr>
              <w:numPr>
                <w:ilvl w:val="0"/>
                <w:numId w:val="3"/>
              </w:numPr>
              <w:overflowPunct w:val="0"/>
              <w:autoSpaceDE w:val="0"/>
              <w:autoSpaceDN w:val="0"/>
              <w:adjustRightIn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Study solutions for sidelink positioning considering the following: [RAN1, RAN2] </w:t>
            </w:r>
          </w:p>
          <w:p w:rsidR="00F97B0D" w:rsidRDefault="00E454E2">
            <w:pPr>
              <w:numPr>
                <w:ilvl w:val="0"/>
                <w:numId w:val="3"/>
              </w:numPr>
              <w:overflowPunct w:val="0"/>
              <w:autoSpaceDE w:val="0"/>
              <w:autoSpaceDN w:val="0"/>
              <w:adjustRightIn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 xml:space="preserve">Scenario/requirements </w:t>
            </w:r>
          </w:p>
          <w:p w:rsidR="00F97B0D" w:rsidRDefault="00E454E2">
            <w:pPr>
              <w:numPr>
                <w:ilvl w:val="1"/>
                <w:numId w:val="3"/>
              </w:numPr>
              <w:overflowPunct w:val="0"/>
              <w:autoSpaceDE w:val="0"/>
              <w:autoSpaceDN w:val="0"/>
              <w:adjustRightIn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Coverage scenarios to cover: in-coverage, partial-coverage and out-of-coverage</w:t>
            </w:r>
          </w:p>
          <w:p w:rsidR="00F97B0D" w:rsidRDefault="00E454E2">
            <w:pPr>
              <w:numPr>
                <w:ilvl w:val="1"/>
                <w:numId w:val="3"/>
              </w:numPr>
              <w:overflowPunct w:val="0"/>
              <w:autoSpaceDE w:val="0"/>
              <w:autoSpaceDN w:val="0"/>
              <w:adjustRightIn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Requirements: Based on </w:t>
            </w:r>
            <w:r>
              <w:rPr>
                <w:rFonts w:ascii="Times New Roman" w:eastAsia="等线" w:hAnsi="Times New Roman"/>
                <w:kern w:val="2"/>
                <w:sz w:val="20"/>
                <w:szCs w:val="20"/>
              </w:rPr>
              <w:t>requirements identified in TR38.845 and TS22.261 and TS22.104</w:t>
            </w:r>
          </w:p>
          <w:p w:rsidR="00F97B0D" w:rsidRDefault="00E454E2">
            <w:pPr>
              <w:numPr>
                <w:ilvl w:val="1"/>
                <w:numId w:val="3"/>
              </w:numPr>
              <w:overflowPunct w:val="0"/>
              <w:autoSpaceDE w:val="0"/>
              <w:autoSpaceDN w:val="0"/>
              <w:adjustRightIn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Use cases: V2X (TR38.845), public safety (TR38.845), commercial (TS22.261), IIOT (TS22.104)</w:t>
            </w:r>
          </w:p>
          <w:p w:rsidR="00F97B0D" w:rsidRDefault="00E454E2">
            <w:pPr>
              <w:numPr>
                <w:ilvl w:val="1"/>
                <w:numId w:val="3"/>
              </w:numPr>
              <w:overflowPunct w:val="0"/>
              <w:autoSpaceDE w:val="0"/>
              <w:autoSpaceDN w:val="0"/>
              <w:adjustRightIn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Spectrum: ITS, licensed</w:t>
            </w:r>
          </w:p>
          <w:p w:rsidR="00F97B0D" w:rsidRDefault="00E454E2">
            <w:pPr>
              <w:numPr>
                <w:ilvl w:val="0"/>
                <w:numId w:val="3"/>
              </w:numPr>
              <w:overflowPunct w:val="0"/>
              <w:autoSpaceDE w:val="0"/>
              <w:autoSpaceDN w:val="0"/>
              <w:adjustRightIn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Identify specific target performance requirements to be considered for the eva</w:t>
            </w:r>
            <w:r>
              <w:rPr>
                <w:rFonts w:ascii="Times New Roman" w:eastAsia="等线" w:hAnsi="Times New Roman"/>
                <w:sz w:val="20"/>
                <w:szCs w:val="20"/>
              </w:rPr>
              <w:t>luation based on existing 3GPP work and inputs from industry forums [RAN1]</w:t>
            </w:r>
          </w:p>
          <w:p w:rsidR="00F97B0D" w:rsidRDefault="00E454E2">
            <w:pPr>
              <w:numPr>
                <w:ilvl w:val="0"/>
                <w:numId w:val="3"/>
              </w:numPr>
              <w:overflowPunct w:val="0"/>
              <w:autoSpaceDE w:val="0"/>
              <w:autoSpaceDN w:val="0"/>
              <w:adjustRightIn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Define evaluation methodology with which to evaluate SL positioning for the uses cases and coverage scenarios, reusing existing methodologies from sidelink communication and from po</w:t>
            </w:r>
            <w:r>
              <w:rPr>
                <w:rFonts w:ascii="Times New Roman" w:eastAsia="等线" w:hAnsi="Times New Roman"/>
                <w:sz w:val="20"/>
                <w:szCs w:val="20"/>
              </w:rPr>
              <w:t xml:space="preserve">sitioning as much as possible [RAN1]. </w:t>
            </w:r>
          </w:p>
          <w:p w:rsidR="00F97B0D" w:rsidRDefault="00E454E2">
            <w:pPr>
              <w:numPr>
                <w:ilvl w:val="0"/>
                <w:numId w:val="3"/>
              </w:numPr>
              <w:overflowPunct w:val="0"/>
              <w:autoSpaceDE w:val="0"/>
              <w:autoSpaceDN w:val="0"/>
              <w:adjustRightInd w:val="0"/>
              <w:spacing w:after="0" w:line="240" w:lineRule="auto"/>
              <w:ind w:left="1080"/>
              <w:rPr>
                <w:rFonts w:ascii="Times New Roman" w:eastAsia="宋体" w:hAnsi="Times New Roman"/>
                <w:kern w:val="2"/>
                <w:sz w:val="20"/>
                <w:szCs w:val="20"/>
              </w:rPr>
            </w:pPr>
            <w:r>
              <w:rPr>
                <w:rFonts w:ascii="Times New Roman" w:eastAsia="等线" w:hAnsi="Times New Roman"/>
                <w:sz w:val="20"/>
                <w:szCs w:val="20"/>
              </w:rPr>
              <w:t>Study and evaluate performance and feasibility of potential solutions for SL positioning, considering relative positioning, ranging and absolute positioning: [RAN1, RAN2]</w:t>
            </w:r>
          </w:p>
          <w:p w:rsidR="00F97B0D" w:rsidRDefault="00E454E2">
            <w:pPr>
              <w:numPr>
                <w:ilvl w:val="1"/>
                <w:numId w:val="3"/>
              </w:numPr>
              <w:overflowPunct w:val="0"/>
              <w:autoSpaceDE w:val="0"/>
              <w:autoSpaceDN w:val="0"/>
              <w:adjustRightIn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Evaluate bandwidth requirement needed to meet </w:t>
            </w:r>
            <w:r>
              <w:rPr>
                <w:rFonts w:ascii="Times New Roman" w:eastAsia="等线" w:hAnsi="Times New Roman"/>
                <w:kern w:val="2"/>
                <w:sz w:val="20"/>
                <w:szCs w:val="20"/>
              </w:rPr>
              <w:t>the identified accuracy requirements [RAN1]</w:t>
            </w:r>
          </w:p>
          <w:p w:rsidR="00F97B0D" w:rsidRDefault="00E454E2">
            <w:pPr>
              <w:numPr>
                <w:ilvl w:val="1"/>
                <w:numId w:val="3"/>
              </w:numPr>
              <w:overflowPunct w:val="0"/>
              <w:autoSpaceDE w:val="0"/>
              <w:autoSpaceDN w:val="0"/>
              <w:adjustRightIn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Study of positioning methods (e.g. TDOA, RTT, AOA/D, etc) including combination of SL positioning measurements with other RAT dependent positioning measurements (e.g. Uu based measurements) [RAN1]</w:t>
            </w:r>
          </w:p>
          <w:p w:rsidR="00F97B0D" w:rsidRDefault="00E454E2">
            <w:pPr>
              <w:numPr>
                <w:ilvl w:val="1"/>
                <w:numId w:val="3"/>
              </w:numPr>
              <w:overflowPunct w:val="0"/>
              <w:autoSpaceDE w:val="0"/>
              <w:autoSpaceDN w:val="0"/>
              <w:adjustRightIn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Study of sideli</w:t>
            </w:r>
            <w:r>
              <w:rPr>
                <w:rFonts w:ascii="Times New Roman" w:eastAsia="等线" w:hAnsi="Times New Roman"/>
                <w:kern w:val="2"/>
                <w:sz w:val="20"/>
                <w:szCs w:val="20"/>
              </w:rPr>
              <w:t xml:space="preserve">nk reference signals for positioning purposes from physical layer perspective, including signal design, resource allocation, measurements, associated procedures, etc, reusing existing reference signals, procedures, etc from sidelink communication and from </w:t>
            </w:r>
            <w:r>
              <w:rPr>
                <w:rFonts w:ascii="Times New Roman" w:eastAsia="等线" w:hAnsi="Times New Roman"/>
                <w:kern w:val="2"/>
                <w:sz w:val="20"/>
                <w:szCs w:val="20"/>
              </w:rPr>
              <w:t>positioning as much as possible [RAN1]</w:t>
            </w:r>
          </w:p>
          <w:p w:rsidR="00F97B0D" w:rsidRDefault="00E454E2">
            <w:pPr>
              <w:numPr>
                <w:ilvl w:val="1"/>
                <w:numId w:val="3"/>
              </w:numPr>
              <w:overflowPunct w:val="0"/>
              <w:autoSpaceDE w:val="0"/>
              <w:autoSpaceDN w:val="0"/>
              <w:adjustRightIn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Study of positioning architecture and signalling procedures (e.g. configuration, measurement reporting, etc) to enable sidelink positioning covering both UE based and network based positioning [RAN2, including coordin</w:t>
            </w:r>
            <w:r>
              <w:rPr>
                <w:rFonts w:ascii="Times New Roman" w:eastAsia="等线" w:hAnsi="Times New Roman"/>
                <w:kern w:val="2"/>
                <w:sz w:val="20"/>
                <w:szCs w:val="20"/>
              </w:rPr>
              <w:t>ation and alignment with RAN3 and SA2 as required]</w:t>
            </w:r>
          </w:p>
          <w:p w:rsidR="00F97B0D" w:rsidRDefault="00E454E2">
            <w:pPr>
              <w:overflowPunct w:val="0"/>
              <w:autoSpaceDE w:val="0"/>
              <w:autoSpaceDN w:val="0"/>
              <w:adjustRightInd w:val="0"/>
              <w:spacing w:after="0" w:line="240" w:lineRule="auto"/>
              <w:ind w:left="1080"/>
              <w:jc w:val="both"/>
              <w:rPr>
                <w:rFonts w:ascii="Times New Roman" w:eastAsia="宋体" w:hAnsi="Times New Roman"/>
                <w:kern w:val="2"/>
                <w:sz w:val="20"/>
                <w:szCs w:val="20"/>
              </w:rPr>
            </w:pPr>
            <w:r>
              <w:rPr>
                <w:rFonts w:ascii="Times New Roman" w:eastAsia="等线" w:hAnsi="Times New Roman"/>
                <w:kern w:val="2"/>
                <w:sz w:val="20"/>
                <w:szCs w:val="20"/>
              </w:rPr>
              <w:lastRenderedPageBreak/>
              <w:t>Note: When the bandwidth requirements have been determined and the study of sidelink communication in unlicensed spectrum has progressed, it can be reviewed whether unlicensed spectrum can be considered in</w:t>
            </w:r>
            <w:r>
              <w:rPr>
                <w:rFonts w:ascii="Times New Roman" w:eastAsia="等线" w:hAnsi="Times New Roman"/>
                <w:kern w:val="2"/>
                <w:sz w:val="20"/>
                <w:szCs w:val="20"/>
              </w:rPr>
              <w:t xml:space="preserve"> further work. Checkpoint at RAN#97 to see if sufficient information is available for this review.</w:t>
            </w:r>
          </w:p>
        </w:tc>
      </w:tr>
    </w:tbl>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lastRenderedPageBreak/>
        <w:t>In this contribution, we provide</w:t>
      </w:r>
      <w:r>
        <w:rPr>
          <w:rFonts w:ascii="Times New Roman" w:eastAsia="宋体" w:hAnsi="Times New Roman"/>
          <w:kern w:val="2"/>
          <w:sz w:val="20"/>
          <w:szCs w:val="20"/>
        </w:rPr>
        <w:t xml:space="preserve"> our views on</w:t>
      </w:r>
      <w:r>
        <w:rPr>
          <w:rFonts w:ascii="Times New Roman" w:eastAsia="宋体" w:hAnsi="Times New Roman" w:hint="eastAsia"/>
          <w:kern w:val="2"/>
          <w:sz w:val="20"/>
          <w:szCs w:val="20"/>
        </w:rPr>
        <w:t xml:space="preserve"> the evaluation methodology and scenarios to evaluate SL positioning</w:t>
      </w:r>
      <w:r>
        <w:rPr>
          <w:rFonts w:ascii="Times New Roman" w:eastAsia="宋体" w:hAnsi="Times New Roman"/>
          <w:kern w:val="2"/>
          <w:sz w:val="20"/>
          <w:szCs w:val="20"/>
        </w:rPr>
        <w:t xml:space="preserve"> solutions</w:t>
      </w:r>
      <w:r>
        <w:rPr>
          <w:rFonts w:ascii="Times New Roman" w:eastAsia="宋体" w:hAnsi="Times New Roman" w:hint="eastAsia"/>
          <w:kern w:val="2"/>
          <w:sz w:val="20"/>
          <w:szCs w:val="20"/>
        </w:rPr>
        <w:t xml:space="preserve">. In addition, SL positioning </w:t>
      </w:r>
      <w:r>
        <w:rPr>
          <w:rFonts w:ascii="Times New Roman" w:eastAsia="宋体" w:hAnsi="Times New Roman" w:hint="eastAsia"/>
          <w:kern w:val="2"/>
          <w:sz w:val="20"/>
          <w:szCs w:val="20"/>
        </w:rPr>
        <w:t>simulation results are also presented.</w:t>
      </w:r>
    </w:p>
    <w:p w:rsidR="00F97B0D" w:rsidRDefault="00E454E2">
      <w:pPr>
        <w:widowControl w:val="0"/>
        <w:numPr>
          <w:ilvl w:val="0"/>
          <w:numId w:val="1"/>
        </w:numPr>
        <w:autoSpaceDE w:val="0"/>
        <w:autoSpaceDN w:val="0"/>
        <w:adjustRightInd w:val="0"/>
        <w:snapToGrid w:val="0"/>
        <w:spacing w:before="120" w:afterLines="50" w:after="180" w:line="240" w:lineRule="auto"/>
        <w:ind w:left="431" w:hanging="431"/>
        <w:jc w:val="both"/>
        <w:outlineLvl w:val="0"/>
        <w:rPr>
          <w:rFonts w:ascii="Arial" w:eastAsia="黑体" w:hAnsi="Arial" w:cs="Arial"/>
          <w:b/>
          <w:bCs/>
          <w:kern w:val="2"/>
          <w:sz w:val="28"/>
          <w:szCs w:val="30"/>
        </w:rPr>
      </w:pPr>
      <w:r>
        <w:rPr>
          <w:rFonts w:ascii="Arial" w:eastAsia="黑体" w:hAnsi="Arial" w:cs="Arial"/>
          <w:b/>
          <w:bCs/>
          <w:kern w:val="2"/>
          <w:sz w:val="28"/>
          <w:szCs w:val="30"/>
        </w:rPr>
        <w:t>Discussion</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 SL positioning, three network coverage scenarios are considered</w:t>
      </w:r>
      <w:r>
        <w:rPr>
          <w:rFonts w:ascii="Times New Roman" w:eastAsia="宋体" w:hAnsi="Times New Roman"/>
          <w:kern w:val="2"/>
          <w:sz w:val="20"/>
          <w:szCs w:val="20"/>
        </w:rPr>
        <w:t xml:space="preserve"> as shown in Figure </w:t>
      </w:r>
      <w:r>
        <w:rPr>
          <w:rFonts w:ascii="Times New Roman" w:eastAsia="宋体" w:hAnsi="Times New Roman" w:hint="eastAsia"/>
          <w:kern w:val="2"/>
          <w:sz w:val="20"/>
          <w:szCs w:val="20"/>
        </w:rPr>
        <w:t xml:space="preserve">1, these are in-coverage, partial coverage and out-of-coverage. </w:t>
      </w:r>
    </w:p>
    <w:p w:rsidR="00F97B0D" w:rsidRDefault="00E454E2">
      <w:pPr>
        <w:widowControl w:val="0"/>
        <w:snapToGrid w:val="0"/>
        <w:spacing w:beforeLines="50" w:before="180" w:after="0" w:line="240" w:lineRule="auto"/>
        <w:jc w:val="both"/>
        <w:rPr>
          <w:rFonts w:ascii="Times New Roman" w:eastAsia="宋体" w:hAnsi="Times New Roman"/>
          <w:kern w:val="2"/>
          <w:sz w:val="20"/>
          <w:szCs w:val="20"/>
        </w:rPr>
      </w:pPr>
      <w:r>
        <w:rPr>
          <w:rFonts w:ascii="Times New Roman" w:eastAsia="宋体" w:hAnsi="Times New Roman"/>
          <w:noProof/>
          <w:kern w:val="2"/>
          <w:sz w:val="20"/>
          <w:szCs w:val="20"/>
        </w:rPr>
        <w:drawing>
          <wp:inline distT="0" distB="0" distL="0" distR="0">
            <wp:extent cx="5943600" cy="2552065"/>
            <wp:effectExtent l="0" t="0" r="0" b="63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cstate="print"/>
                    <a:srcRect/>
                    <a:stretch>
                      <a:fillRect/>
                    </a:stretch>
                  </pic:blipFill>
                  <pic:spPr>
                    <a:xfrm>
                      <a:off x="0" y="0"/>
                      <a:ext cx="5943600" cy="2552065"/>
                    </a:xfrm>
                    <a:prstGeom prst="rect">
                      <a:avLst/>
                    </a:prstGeom>
                    <a:noFill/>
                    <a:ln w="9525">
                      <a:noFill/>
                      <a:miter lim="800000"/>
                      <a:headEnd/>
                      <a:tailEnd/>
                    </a:ln>
                  </pic:spPr>
                </pic:pic>
              </a:graphicData>
            </a:graphic>
          </wp:inline>
        </w:drawing>
      </w:r>
    </w:p>
    <w:p w:rsidR="00F97B0D" w:rsidRDefault="00E454E2">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w:t>
      </w:r>
      <w:r>
        <w:rPr>
          <w:rFonts w:ascii="Times New Roman" w:eastAsia="宋体" w:hAnsi="Times New Roman"/>
          <w:kern w:val="2"/>
          <w:sz w:val="20"/>
          <w:szCs w:val="20"/>
        </w:rPr>
        <w:t>igure 1</w:t>
      </w:r>
      <w:r>
        <w:rPr>
          <w:rFonts w:ascii="Times New Roman" w:eastAsia="宋体" w:hAnsi="Times New Roman" w:hint="eastAsia"/>
          <w:kern w:val="2"/>
          <w:sz w:val="20"/>
          <w:szCs w:val="20"/>
        </w:rPr>
        <w:t>.</w:t>
      </w:r>
      <w:r>
        <w:rPr>
          <w:rFonts w:ascii="Times New Roman" w:eastAsia="宋体" w:hAnsi="Times New Roman"/>
          <w:kern w:val="2"/>
          <w:sz w:val="20"/>
          <w:szCs w:val="20"/>
        </w:rPr>
        <w:t xml:space="preserve"> Coverage scenarios for sidelink positioning</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In-coverage refers to the case where all the UEs are inside the network. Partial coverage means that some UEs are inside the network and the others are outside the network. Out-of-coverage refers to the case where all the UEs are outside the network. When</w:t>
      </w:r>
      <w:r>
        <w:rPr>
          <w:rFonts w:ascii="Times New Roman" w:eastAsia="宋体" w:hAnsi="Times New Roman" w:hint="eastAsia"/>
          <w:kern w:val="2"/>
          <w:sz w:val="20"/>
          <w:szCs w:val="20"/>
        </w:rPr>
        <w:t xml:space="preserve"> UEs are in-coverage or partial coverage, absolute positioning can be obtained. BSs and anchor UEs</w:t>
      </w:r>
      <w:r>
        <w:rPr>
          <w:rFonts w:ascii="Times New Roman" w:eastAsia="宋体" w:hAnsi="Times New Roman"/>
          <w:kern w:val="2"/>
          <w:sz w:val="20"/>
          <w:szCs w:val="20"/>
        </w:rPr>
        <w:t xml:space="preserve"> (e.g. RSU)</w:t>
      </w:r>
      <w:r>
        <w:rPr>
          <w:rFonts w:ascii="Times New Roman" w:eastAsia="宋体" w:hAnsi="Times New Roman" w:hint="eastAsia"/>
          <w:kern w:val="2"/>
          <w:sz w:val="20"/>
          <w:szCs w:val="20"/>
        </w:rPr>
        <w:t xml:space="preserve"> know their own location information in in-coverage case, then the absolute location information of target UEs can be estimated by using BSs and an</w:t>
      </w:r>
      <w:r>
        <w:rPr>
          <w:rFonts w:ascii="Times New Roman" w:eastAsia="宋体" w:hAnsi="Times New Roman" w:hint="eastAsia"/>
          <w:kern w:val="2"/>
          <w:sz w:val="20"/>
          <w:szCs w:val="20"/>
        </w:rPr>
        <w:t>chor UEs. Also, relative positioning can be obtained in in-coverage or partial coverage, where the relative location information between target UEs and anchor UEs can be estimated. When UEs are out-of-coverage, anchor UEs don</w:t>
      </w:r>
      <w:r>
        <w:rPr>
          <w:rFonts w:ascii="Times New Roman" w:eastAsia="宋体" w:hAnsi="Times New Roman"/>
          <w:kern w:val="2"/>
          <w:sz w:val="20"/>
          <w:szCs w:val="20"/>
        </w:rPr>
        <w:t>’</w:t>
      </w:r>
      <w:r>
        <w:rPr>
          <w:rFonts w:ascii="Times New Roman" w:eastAsia="宋体" w:hAnsi="Times New Roman" w:hint="eastAsia"/>
          <w:kern w:val="2"/>
          <w:sz w:val="20"/>
          <w:szCs w:val="20"/>
        </w:rPr>
        <w:t>t know their location informat</w:t>
      </w:r>
      <w:r>
        <w:rPr>
          <w:rFonts w:ascii="Times New Roman" w:eastAsia="宋体" w:hAnsi="Times New Roman" w:hint="eastAsia"/>
          <w:kern w:val="2"/>
          <w:sz w:val="20"/>
          <w:szCs w:val="20"/>
        </w:rPr>
        <w:t>ion, and then target UEs cannot obtain their own absolute location information. Thus, relative positioning is required in out-of-coverage case. Since the simulation implementation of partial coverage is similar to that of in-coverage and out-of-coverage, w</w:t>
      </w:r>
      <w:r>
        <w:rPr>
          <w:rFonts w:ascii="Times New Roman" w:eastAsia="宋体" w:hAnsi="Times New Roman" w:hint="eastAsia"/>
          <w:kern w:val="2"/>
          <w:sz w:val="20"/>
          <w:szCs w:val="20"/>
        </w:rPr>
        <w:t xml:space="preserve">e </w:t>
      </w:r>
      <w:r>
        <w:rPr>
          <w:rFonts w:ascii="Times New Roman" w:eastAsia="宋体" w:hAnsi="Times New Roman"/>
          <w:kern w:val="2"/>
          <w:sz w:val="20"/>
          <w:szCs w:val="20"/>
        </w:rPr>
        <w:t xml:space="preserve">prefer to </w:t>
      </w:r>
      <w:r>
        <w:rPr>
          <w:rFonts w:ascii="Times New Roman" w:eastAsia="宋体" w:hAnsi="Times New Roman" w:hint="eastAsia"/>
          <w:kern w:val="2"/>
          <w:sz w:val="20"/>
          <w:szCs w:val="20"/>
        </w:rPr>
        <w:t>mainly consider the coverage case of in-coverage and out-of-coverage for SL positioning simulation.</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Proposal 1:</w:t>
      </w:r>
      <w:r>
        <w:rPr>
          <w:rFonts w:ascii="Times New Roman" w:eastAsia="宋体" w:hAnsi="Times New Roman" w:hint="eastAsia"/>
          <w:i/>
          <w:iCs/>
          <w:kern w:val="2"/>
          <w:sz w:val="20"/>
          <w:szCs w:val="20"/>
        </w:rPr>
        <w:t xml:space="preserve"> </w:t>
      </w:r>
      <w:r>
        <w:rPr>
          <w:rFonts w:ascii="Times New Roman" w:eastAsia="宋体" w:hAnsi="Times New Roman"/>
          <w:i/>
          <w:iCs/>
          <w:kern w:val="2"/>
          <w:sz w:val="20"/>
          <w:szCs w:val="20"/>
        </w:rPr>
        <w:t>Only in-coverage and out-of-coverage scenarios are considered for</w:t>
      </w:r>
      <w:r>
        <w:rPr>
          <w:rFonts w:ascii="Times New Roman" w:eastAsia="宋体" w:hAnsi="Times New Roman" w:hint="eastAsia"/>
          <w:i/>
          <w:iCs/>
          <w:kern w:val="2"/>
          <w:sz w:val="20"/>
          <w:szCs w:val="20"/>
        </w:rPr>
        <w:t xml:space="preserve"> SL positioning simulation</w:t>
      </w:r>
      <w:r>
        <w:rPr>
          <w:rFonts w:ascii="Times New Roman" w:eastAsia="宋体" w:hAnsi="Times New Roman"/>
          <w:i/>
          <w:iCs/>
          <w:kern w:val="2"/>
          <w:sz w:val="20"/>
          <w:szCs w:val="20"/>
        </w:rPr>
        <w:t xml:space="preserve"> purpose where</w:t>
      </w:r>
      <w:r>
        <w:rPr>
          <w:rFonts w:ascii="Times New Roman" w:eastAsia="宋体" w:hAnsi="Times New Roman" w:hint="eastAsia"/>
          <w:i/>
          <w:iCs/>
          <w:kern w:val="2"/>
          <w:sz w:val="20"/>
          <w:szCs w:val="20"/>
        </w:rPr>
        <w:t xml:space="preserve"> both absolute positioning </w:t>
      </w:r>
      <w:r>
        <w:rPr>
          <w:rFonts w:ascii="Times New Roman" w:eastAsia="宋体" w:hAnsi="Times New Roman" w:hint="eastAsia"/>
          <w:i/>
          <w:iCs/>
          <w:kern w:val="2"/>
          <w:sz w:val="20"/>
          <w:szCs w:val="20"/>
        </w:rPr>
        <w:t xml:space="preserve">and relative positioning </w:t>
      </w:r>
      <w:r>
        <w:rPr>
          <w:rFonts w:ascii="Times New Roman" w:eastAsia="宋体" w:hAnsi="Times New Roman"/>
          <w:i/>
          <w:iCs/>
          <w:kern w:val="2"/>
          <w:sz w:val="20"/>
          <w:szCs w:val="20"/>
        </w:rPr>
        <w:t>can be considered</w:t>
      </w:r>
      <w:r>
        <w:rPr>
          <w:rFonts w:ascii="Times New Roman" w:eastAsia="宋体" w:hAnsi="Times New Roman" w:hint="eastAsia"/>
          <w:i/>
          <w:iCs/>
          <w:kern w:val="2"/>
          <w:sz w:val="20"/>
          <w:szCs w:val="20"/>
        </w:rPr>
        <w:t xml:space="preserve"> for in-coverage case, while only relative positioning is </w:t>
      </w:r>
      <w:r>
        <w:rPr>
          <w:rFonts w:ascii="Times New Roman" w:eastAsia="宋体" w:hAnsi="Times New Roman"/>
          <w:i/>
          <w:iCs/>
          <w:kern w:val="2"/>
          <w:sz w:val="20"/>
          <w:szCs w:val="20"/>
        </w:rPr>
        <w:t>considered</w:t>
      </w:r>
      <w:r>
        <w:rPr>
          <w:rFonts w:ascii="Times New Roman" w:eastAsia="宋体" w:hAnsi="Times New Roman" w:hint="eastAsia"/>
          <w:i/>
          <w:iCs/>
          <w:kern w:val="2"/>
          <w:sz w:val="20"/>
          <w:szCs w:val="20"/>
        </w:rPr>
        <w:t xml:space="preserve"> for out-of-coverage case.</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Positioning techniques based on time difference and angle are supported for R16/17 NR positioning. However, massive ant</w:t>
      </w:r>
      <w:r>
        <w:rPr>
          <w:rFonts w:ascii="Times New Roman" w:eastAsia="宋体" w:hAnsi="Times New Roman" w:hint="eastAsia"/>
          <w:kern w:val="2"/>
          <w:sz w:val="20"/>
          <w:szCs w:val="20"/>
        </w:rPr>
        <w:t xml:space="preserve">ennas are required for high positioning accuracy by angle based positioning methods, which is expensive cost for SL devices. Therefore, we mainly consider to reuse the positioning techniques based on time difference for absolute positioning in in-coverage </w:t>
      </w:r>
      <w:r>
        <w:rPr>
          <w:rFonts w:ascii="Times New Roman" w:eastAsia="宋体" w:hAnsi="Times New Roman" w:hint="eastAsia"/>
          <w:kern w:val="2"/>
          <w:sz w:val="20"/>
          <w:szCs w:val="20"/>
        </w:rPr>
        <w:t>case, such as TDOA and multi-RTT. For relative positioning</w:t>
      </w:r>
      <w:r>
        <w:rPr>
          <w:rFonts w:ascii="Times New Roman" w:eastAsia="宋体" w:hAnsi="Times New Roman"/>
          <w:kern w:val="2"/>
          <w:sz w:val="20"/>
          <w:szCs w:val="20"/>
        </w:rPr>
        <w:t xml:space="preserve"> between two UEs</w:t>
      </w:r>
      <w:r>
        <w:rPr>
          <w:rFonts w:ascii="Times New Roman" w:eastAsia="宋体" w:hAnsi="Times New Roman" w:hint="eastAsia"/>
          <w:kern w:val="2"/>
          <w:sz w:val="20"/>
          <w:szCs w:val="20"/>
        </w:rPr>
        <w:t xml:space="preserve"> in out-of-coverage, to obtain the accuracy relative location information of target UEs,</w:t>
      </w:r>
      <w:r>
        <w:rPr>
          <w:rFonts w:ascii="Times New Roman" w:eastAsia="宋体" w:hAnsi="Times New Roman"/>
          <w:kern w:val="2"/>
          <w:sz w:val="20"/>
          <w:szCs w:val="20"/>
        </w:rPr>
        <w:t xml:space="preserve"> we suggest to adopt RTT and AOA positioning methods for simplicity</w:t>
      </w:r>
      <w:r>
        <w:rPr>
          <w:rFonts w:ascii="Times New Roman" w:eastAsia="宋体" w:hAnsi="Times New Roman" w:hint="eastAsia"/>
          <w:kern w:val="2"/>
          <w:sz w:val="20"/>
          <w:szCs w:val="20"/>
        </w:rPr>
        <w:t>.</w:t>
      </w:r>
      <w:r>
        <w:rPr>
          <w:rFonts w:ascii="Times New Roman" w:eastAsia="宋体" w:hAnsi="Times New Roman"/>
          <w:kern w:val="2"/>
          <w:sz w:val="20"/>
          <w:szCs w:val="20"/>
        </w:rPr>
        <w:t xml:space="preserve"> That’s because TDOA may n</w:t>
      </w:r>
      <w:r>
        <w:rPr>
          <w:rFonts w:ascii="Times New Roman" w:eastAsia="宋体" w:hAnsi="Times New Roman"/>
          <w:kern w:val="2"/>
          <w:sz w:val="20"/>
          <w:szCs w:val="20"/>
        </w:rPr>
        <w:t xml:space="preserve">ot be workable for UE-to-UE relative positioning, and AOD may be more suitable for </w:t>
      </w:r>
      <w:r>
        <w:rPr>
          <w:rFonts w:ascii="Times New Roman" w:eastAsia="宋体" w:hAnsi="Times New Roman" w:hint="eastAsia"/>
          <w:kern w:val="2"/>
          <w:sz w:val="20"/>
          <w:szCs w:val="20"/>
        </w:rPr>
        <w:t>FR</w:t>
      </w:r>
      <w:r>
        <w:rPr>
          <w:rFonts w:ascii="Times New Roman" w:eastAsia="宋体" w:hAnsi="Times New Roman"/>
          <w:kern w:val="2"/>
          <w:sz w:val="20"/>
          <w:szCs w:val="20"/>
        </w:rPr>
        <w:t xml:space="preserve">2 in which sidelink may not work well for beam management based on the </w:t>
      </w:r>
      <w:r>
        <w:rPr>
          <w:rFonts w:ascii="Times New Roman" w:eastAsia="宋体" w:hAnsi="Times New Roman"/>
          <w:kern w:val="2"/>
          <w:sz w:val="20"/>
          <w:szCs w:val="20"/>
        </w:rPr>
        <w:lastRenderedPageBreak/>
        <w:t xml:space="preserve">existing specification. </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2: </w:t>
      </w:r>
      <w:r>
        <w:rPr>
          <w:rFonts w:ascii="Times New Roman" w:eastAsia="宋体" w:hAnsi="Times New Roman" w:hint="eastAsia"/>
          <w:i/>
          <w:iCs/>
          <w:kern w:val="2"/>
          <w:sz w:val="20"/>
          <w:szCs w:val="20"/>
        </w:rPr>
        <w:t xml:space="preserve">For absolute positioning, TDOA or RTT are supported. For </w:t>
      </w:r>
      <w:r>
        <w:rPr>
          <w:rFonts w:ascii="Times New Roman" w:eastAsia="宋体" w:hAnsi="Times New Roman" w:hint="eastAsia"/>
          <w:i/>
          <w:iCs/>
          <w:kern w:val="2"/>
          <w:sz w:val="20"/>
          <w:szCs w:val="20"/>
        </w:rPr>
        <w:t>relative positioning, RTT and AOA are supported.</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Based on agreements, Rel-16/17 sidelink mainly focused on FR1, and it may not work well in FR2 due to lack of basic FR2 functionalities, e.g. beam management. In our view, the same beam management mechanism </w:t>
      </w:r>
      <w:r>
        <w:rPr>
          <w:rFonts w:ascii="Times New Roman" w:eastAsia="宋体" w:hAnsi="Times New Roman" w:hint="eastAsia"/>
          <w:kern w:val="2"/>
          <w:sz w:val="20"/>
          <w:szCs w:val="20"/>
        </w:rPr>
        <w:t>should be used for both regular SL operation and SL positioning in FR2. So, to avoid overlapping discussion between Rel-18 SL and positioning group, we suggest to discuss SL positioning in FR2 after completing specifying regular SL communication. Therefore</w:t>
      </w:r>
      <w:r>
        <w:rPr>
          <w:rFonts w:ascii="Times New Roman" w:eastAsia="宋体" w:hAnsi="Times New Roman" w:hint="eastAsia"/>
          <w:kern w:val="2"/>
          <w:sz w:val="20"/>
          <w:szCs w:val="20"/>
        </w:rPr>
        <w:t>, for SL positioning, we suggest focusing on SL positioning evaluation in FR1 only.</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b/>
          <w:bCs/>
          <w:i/>
          <w:iCs/>
          <w:kern w:val="2"/>
          <w:sz w:val="20"/>
          <w:szCs w:val="20"/>
        </w:rPr>
        <w:t xml:space="preserve">Proposal 3: </w:t>
      </w:r>
      <w:r>
        <w:rPr>
          <w:rFonts w:ascii="Times New Roman" w:eastAsia="宋体" w:hAnsi="Times New Roman" w:hint="eastAsia"/>
          <w:i/>
          <w:iCs/>
          <w:kern w:val="2"/>
          <w:sz w:val="20"/>
          <w:szCs w:val="20"/>
        </w:rPr>
        <w:t xml:space="preserve">SL positioning evaluation </w:t>
      </w:r>
      <w:r>
        <w:rPr>
          <w:rFonts w:ascii="Times New Roman" w:eastAsia="宋体" w:hAnsi="Times New Roman"/>
          <w:i/>
          <w:iCs/>
          <w:kern w:val="2"/>
          <w:sz w:val="20"/>
          <w:szCs w:val="20"/>
        </w:rPr>
        <w:t xml:space="preserve">work </w:t>
      </w:r>
      <w:r>
        <w:rPr>
          <w:rFonts w:ascii="Times New Roman" w:eastAsia="宋体" w:hAnsi="Times New Roman" w:hint="eastAsia"/>
          <w:i/>
          <w:iCs/>
          <w:kern w:val="2"/>
          <w:sz w:val="20"/>
          <w:szCs w:val="20"/>
        </w:rPr>
        <w:t>should focus on FR1.</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For evaluation scenarios, we think </w:t>
      </w:r>
      <w:r>
        <w:rPr>
          <w:rFonts w:ascii="Times New Roman" w:eastAsia="宋体" w:hAnsi="Times New Roman"/>
          <w:kern w:val="2"/>
          <w:sz w:val="20"/>
          <w:szCs w:val="20"/>
        </w:rPr>
        <w:t xml:space="preserve">at least </w:t>
      </w:r>
      <w:r>
        <w:rPr>
          <w:rFonts w:ascii="Times New Roman" w:eastAsia="宋体" w:hAnsi="Times New Roman" w:hint="eastAsia"/>
          <w:kern w:val="2"/>
          <w:sz w:val="20"/>
          <w:szCs w:val="20"/>
        </w:rPr>
        <w:t>V2X and IIOT use cases should be considered</w:t>
      </w:r>
      <w:r>
        <w:rPr>
          <w:rFonts w:ascii="Times New Roman" w:eastAsia="宋体" w:hAnsi="Times New Roman"/>
          <w:kern w:val="2"/>
          <w:sz w:val="20"/>
          <w:szCs w:val="20"/>
        </w:rPr>
        <w:t>, the detailed ration</w:t>
      </w:r>
      <w:r>
        <w:rPr>
          <w:rFonts w:ascii="Times New Roman" w:eastAsia="宋体" w:hAnsi="Times New Roman"/>
          <w:kern w:val="2"/>
          <w:sz w:val="20"/>
          <w:szCs w:val="20"/>
        </w:rPr>
        <w:t>ale can be found in our companion contribution [6]</w:t>
      </w:r>
      <w:r>
        <w:rPr>
          <w:rFonts w:ascii="Times New Roman" w:eastAsia="宋体" w:hAnsi="Times New Roman" w:hint="eastAsia"/>
          <w:kern w:val="2"/>
          <w:sz w:val="20"/>
          <w:szCs w:val="20"/>
        </w:rPr>
        <w:t>. For V2X, the typical simulation scenarios contain highway and urban scenarios as described in TR 37.885 [2], where the most simulation assumption, parameters and methodologies can be reused for SL positio</w:t>
      </w:r>
      <w:r>
        <w:rPr>
          <w:rFonts w:ascii="Times New Roman" w:eastAsia="宋体" w:hAnsi="Times New Roman" w:hint="eastAsia"/>
          <w:kern w:val="2"/>
          <w:sz w:val="20"/>
          <w:szCs w:val="20"/>
        </w:rPr>
        <w:t>ning. For IIOT use case, we suggest to reuse Rel-17 positioning scenarios, i.e., indoor factory. To mitigate simulation workload, we suggest focusing on one of InF scenarios, e.g., InF-SH.</w:t>
      </w:r>
    </w:p>
    <w:p w:rsidR="00F97B0D" w:rsidRDefault="00E454E2">
      <w:pPr>
        <w:widowControl w:val="0"/>
        <w:snapToGrid w:val="0"/>
        <w:spacing w:beforeLines="50" w:before="180" w:afterLines="50" w:after="180" w:line="240" w:lineRule="auto"/>
        <w:ind w:leftChars="50" w:left="510" w:hangingChars="200" w:hanging="400"/>
        <w:jc w:val="both"/>
        <w:rPr>
          <w:rFonts w:ascii="Times New Roman" w:eastAsia="宋体" w:hAnsi="Times New Roman"/>
          <w:kern w:val="2"/>
          <w:sz w:val="20"/>
          <w:szCs w:val="20"/>
        </w:rPr>
      </w:pPr>
      <w:r>
        <w:rPr>
          <w:rFonts w:ascii="Times New Roman" w:eastAsia="宋体" w:hAnsi="Times New Roman" w:hint="eastAsia"/>
          <w:kern w:val="2"/>
          <w:sz w:val="20"/>
          <w:szCs w:val="20"/>
        </w:rPr>
        <w:t>-  Scenario 1: highway scenario</w:t>
      </w:r>
    </w:p>
    <w:p w:rsidR="00F97B0D" w:rsidRDefault="00E454E2">
      <w:pPr>
        <w:widowControl w:val="0"/>
        <w:snapToGrid w:val="0"/>
        <w:spacing w:beforeLines="50" w:before="180" w:afterLines="50" w:after="180" w:line="240" w:lineRule="auto"/>
        <w:ind w:leftChars="50" w:left="510" w:hangingChars="200" w:hanging="400"/>
        <w:jc w:val="both"/>
        <w:rPr>
          <w:rFonts w:ascii="Times New Roman" w:eastAsia="宋体" w:hAnsi="Times New Roman"/>
          <w:kern w:val="2"/>
          <w:sz w:val="20"/>
          <w:szCs w:val="20"/>
        </w:rPr>
      </w:pPr>
      <w:r>
        <w:rPr>
          <w:rFonts w:ascii="Times New Roman" w:eastAsia="宋体" w:hAnsi="Times New Roman" w:hint="eastAsia"/>
          <w:kern w:val="2"/>
          <w:sz w:val="20"/>
          <w:szCs w:val="20"/>
        </w:rPr>
        <w:t>-  Scenario 2: urban scenario</w:t>
      </w:r>
    </w:p>
    <w:p w:rsidR="00F97B0D" w:rsidRDefault="00E454E2">
      <w:pPr>
        <w:widowControl w:val="0"/>
        <w:snapToGrid w:val="0"/>
        <w:spacing w:beforeLines="50" w:before="180" w:afterLines="50" w:after="180" w:line="240" w:lineRule="auto"/>
        <w:ind w:leftChars="50" w:left="510" w:hangingChars="200" w:hanging="400"/>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  </w:t>
      </w:r>
      <w:r>
        <w:rPr>
          <w:rFonts w:ascii="Times New Roman" w:eastAsia="宋体" w:hAnsi="Times New Roman" w:hint="eastAsia"/>
          <w:kern w:val="2"/>
          <w:sz w:val="20"/>
          <w:szCs w:val="20"/>
        </w:rPr>
        <w:t>Scenario 3: InF scenario, e.g., InF-SH</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Proposal 4:</w:t>
      </w:r>
      <w:r>
        <w:rPr>
          <w:rFonts w:ascii="Times New Roman" w:eastAsia="宋体" w:hAnsi="Times New Roman" w:hint="eastAsia"/>
          <w:i/>
          <w:iCs/>
          <w:kern w:val="2"/>
          <w:sz w:val="20"/>
          <w:szCs w:val="20"/>
        </w:rPr>
        <w:t xml:space="preserve"> For evaluation of SL positioning, three scenarios are suggested, including highway, urban and indoor factory.</w:t>
      </w:r>
    </w:p>
    <w:p w:rsidR="00F97B0D" w:rsidRDefault="00E454E2">
      <w:pPr>
        <w:widowControl w:val="0"/>
        <w:numPr>
          <w:ilvl w:val="1"/>
          <w:numId w:val="1"/>
        </w:numPr>
        <w:snapToGrid w:val="0"/>
        <w:spacing w:beforeLines="50" w:before="180" w:afterLines="50" w:after="180" w:line="240" w:lineRule="auto"/>
        <w:ind w:left="720" w:hanging="578"/>
        <w:jc w:val="both"/>
        <w:outlineLvl w:val="1"/>
        <w:rPr>
          <w:rFonts w:ascii="Times New Roman" w:eastAsia="宋体" w:hAnsi="Times New Roman"/>
          <w:b/>
          <w:bCs/>
          <w:kern w:val="2"/>
          <w:sz w:val="24"/>
          <w:szCs w:val="24"/>
        </w:rPr>
      </w:pPr>
      <w:r>
        <w:rPr>
          <w:rFonts w:ascii="Times New Roman" w:eastAsia="宋体" w:hAnsi="Times New Roman" w:hint="eastAsia"/>
          <w:b/>
          <w:bCs/>
          <w:kern w:val="2"/>
          <w:sz w:val="24"/>
          <w:szCs w:val="24"/>
        </w:rPr>
        <w:t>Evaluation Scenarios and Assumptions</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 this subsection, we present the evaluation scenarios an</w:t>
      </w:r>
      <w:r>
        <w:rPr>
          <w:rFonts w:ascii="Times New Roman" w:eastAsia="宋体" w:hAnsi="Times New Roman" w:hint="eastAsia"/>
          <w:kern w:val="2"/>
          <w:sz w:val="20"/>
          <w:szCs w:val="20"/>
        </w:rPr>
        <w:t>d assumptions for the three following scenarios, e.g., highway, urban and indoor factory.</w:t>
      </w:r>
    </w:p>
    <w:p w:rsidR="00F97B0D" w:rsidRDefault="00E454E2">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2.1.1 Scenario 1</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 xml:space="preserve"> Highway</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Highway scenario for sidelink has been specified in TR 37.885 [2]. </w:t>
      </w:r>
      <w:r>
        <w:rPr>
          <w:rFonts w:ascii="Times New Roman" w:eastAsia="宋体" w:hAnsi="Times New Roman"/>
          <w:kern w:val="2"/>
          <w:sz w:val="20"/>
          <w:szCs w:val="20"/>
        </w:rPr>
        <w:t>Most</w:t>
      </w:r>
      <w:r>
        <w:rPr>
          <w:rFonts w:ascii="Times New Roman" w:eastAsia="宋体" w:hAnsi="Times New Roman" w:hint="eastAsia"/>
          <w:kern w:val="2"/>
          <w:sz w:val="20"/>
          <w:szCs w:val="20"/>
        </w:rPr>
        <w:t xml:space="preserve"> parameters</w:t>
      </w:r>
      <w:r>
        <w:rPr>
          <w:rFonts w:ascii="Times New Roman" w:eastAsia="宋体" w:hAnsi="Times New Roman"/>
          <w:kern w:val="2"/>
          <w:sz w:val="20"/>
          <w:szCs w:val="20"/>
        </w:rPr>
        <w:t xml:space="preserve"> and procedures</w:t>
      </w:r>
      <w:r>
        <w:rPr>
          <w:rFonts w:ascii="Times New Roman" w:eastAsia="宋体" w:hAnsi="Times New Roman" w:hint="eastAsia"/>
          <w:kern w:val="2"/>
          <w:sz w:val="20"/>
          <w:szCs w:val="20"/>
        </w:rPr>
        <w:t xml:space="preserve"> in TR 37.885 [2], e.g., layout of highway, RSU location, UE type</w:t>
      </w:r>
      <w:r>
        <w:rPr>
          <w:rFonts w:ascii="Times New Roman" w:eastAsia="宋体" w:hAnsi="Times New Roman" w:hint="eastAsia"/>
          <w:kern w:val="2"/>
          <w:sz w:val="20"/>
          <w:szCs w:val="20"/>
        </w:rPr>
        <w:t xml:space="preserve">, </w:t>
      </w:r>
      <w:r>
        <w:rPr>
          <w:rFonts w:ascii="Times New Roman" w:eastAsia="宋体" w:hAnsi="Times New Roman" w:hint="eastAsia"/>
          <w:kern w:val="2"/>
          <w:sz w:val="20"/>
          <w:szCs w:val="20"/>
        </w:rPr>
        <w:t>UE drop procedure,</w:t>
      </w:r>
      <w:r>
        <w:rPr>
          <w:rFonts w:ascii="Times New Roman" w:eastAsia="宋体" w:hAnsi="Times New Roman" w:hint="eastAsia"/>
          <w:kern w:val="2"/>
          <w:sz w:val="20"/>
          <w:szCs w:val="20"/>
        </w:rPr>
        <w:t xml:space="preserve"> SL channel model and channel model between BS and UE</w:t>
      </w:r>
      <w:r>
        <w:rPr>
          <w:rFonts w:ascii="Times New Roman" w:eastAsia="宋体" w:hAnsi="Times New Roman" w:hint="eastAsia"/>
          <w:kern w:val="2"/>
          <w:sz w:val="20"/>
          <w:szCs w:val="20"/>
        </w:rPr>
        <w:t xml:space="preserve"> can be reused for SL positioning simulation. </w:t>
      </w:r>
      <w:r>
        <w:rPr>
          <w:rFonts w:ascii="Times New Roman" w:eastAsia="宋体" w:hAnsi="Times New Roman"/>
          <w:kern w:val="2"/>
          <w:sz w:val="20"/>
          <w:szCs w:val="20"/>
        </w:rPr>
        <w:t xml:space="preserve">Here is our suggestion: </w:t>
      </w:r>
    </w:p>
    <w:p w:rsidR="00F97B0D" w:rsidRDefault="00E454E2">
      <w:pPr>
        <w:widowControl w:val="0"/>
        <w:numPr>
          <w:ilvl w:val="0"/>
          <w:numId w:val="4"/>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Layout of highway: According to TR 37.885 [2], </w:t>
      </w:r>
      <w:r>
        <w:rPr>
          <w:rFonts w:ascii="Times New Roman" w:eastAsia="宋体" w:hAnsi="Times New Roman" w:hint="eastAsia"/>
          <w:kern w:val="2"/>
          <w:sz w:val="20"/>
          <w:szCs w:val="20"/>
        </w:rPr>
        <w:t>there are two directions and three lanes in each direction. The lane width is 4m and highway length is not less than 2000m.</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RSU location: According to TR 37.885 [2], for absolute positioning in in-coverage case, RSU are uniformly allocated with 100m spacin</w:t>
      </w:r>
      <w:r>
        <w:rPr>
          <w:rFonts w:ascii="Times New Roman" w:eastAsia="宋体" w:hAnsi="Times New Roman" w:hint="eastAsia"/>
          <w:kern w:val="2"/>
          <w:sz w:val="20"/>
          <w:szCs w:val="20"/>
        </w:rPr>
        <w:t>g in the middle of highway.</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UE type: There are three types defined for UE in TR 37.885 [2]. We use Type 2 with length 5m, width 2m, height 1.6m, antenna height 1.6m, speed 140km/h.</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UE drop procedure: According to TR 37.885 [2], the distance between the rea</w:t>
      </w:r>
      <w:r>
        <w:rPr>
          <w:rFonts w:ascii="Times New Roman" w:eastAsia="宋体" w:hAnsi="Times New Roman" w:hint="eastAsia"/>
          <w:kern w:val="2"/>
          <w:sz w:val="20"/>
          <w:szCs w:val="20"/>
        </w:rPr>
        <w:t>r bumper of a vehicle and the front bumper of the following vehicle in the same lane is max {2 meter, an exponential random variable with the average of the speed * 2 sec}. All the vehicles in the same lane have the same speed. And Option A is used in SL p</w:t>
      </w:r>
      <w:r>
        <w:rPr>
          <w:rFonts w:ascii="Times New Roman" w:eastAsia="宋体" w:hAnsi="Times New Roman" w:hint="eastAsia"/>
          <w:kern w:val="2"/>
          <w:sz w:val="20"/>
          <w:szCs w:val="20"/>
        </w:rPr>
        <w:t>ositioning simulation.</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SL channel model: For absolute positioning, the channel model between RSU and UE is UE2UE described in TR 37.885 [2]. For relative positioning, the channel model between </w:t>
      </w:r>
      <w:r>
        <w:rPr>
          <w:rFonts w:ascii="Times New Roman" w:eastAsia="宋体" w:hAnsi="Times New Roman"/>
          <w:kern w:val="2"/>
          <w:sz w:val="20"/>
          <w:szCs w:val="20"/>
        </w:rPr>
        <w:t xml:space="preserve">two UEs (i.e. </w:t>
      </w:r>
      <w:r>
        <w:rPr>
          <w:rFonts w:ascii="Times New Roman" w:eastAsia="宋体" w:hAnsi="Times New Roman" w:hint="eastAsia"/>
          <w:kern w:val="2"/>
          <w:sz w:val="20"/>
          <w:szCs w:val="20"/>
        </w:rPr>
        <w:t>anchor UE and target UE</w:t>
      </w:r>
      <w:r>
        <w:rPr>
          <w:rFonts w:ascii="Times New Roman" w:eastAsia="宋体" w:hAnsi="Times New Roman"/>
          <w:kern w:val="2"/>
          <w:sz w:val="20"/>
          <w:szCs w:val="20"/>
        </w:rPr>
        <w:t>)</w:t>
      </w:r>
      <w:r>
        <w:rPr>
          <w:rFonts w:ascii="Times New Roman" w:eastAsia="宋体" w:hAnsi="Times New Roman" w:hint="eastAsia"/>
          <w:kern w:val="2"/>
          <w:sz w:val="20"/>
          <w:szCs w:val="20"/>
        </w:rPr>
        <w:t xml:space="preserve"> is UE2UE described in TR 37.885 [2].</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Channel model between BS and UE: According to </w:t>
      </w:r>
      <w:r>
        <w:rPr>
          <w:rFonts w:ascii="Times New Roman" w:eastAsia="宋体" w:hAnsi="Times New Roman"/>
          <w:kern w:val="2"/>
          <w:sz w:val="20"/>
          <w:szCs w:val="20"/>
        </w:rPr>
        <w:t xml:space="preserve">section 6.2.1 of </w:t>
      </w:r>
      <w:r>
        <w:rPr>
          <w:rFonts w:ascii="Times New Roman" w:eastAsia="宋体" w:hAnsi="Times New Roman" w:hint="eastAsia"/>
          <w:kern w:val="2"/>
          <w:sz w:val="20"/>
          <w:szCs w:val="20"/>
        </w:rPr>
        <w:t xml:space="preserve">TR 37.885 [2], RMa described in TR 38.901 [3] is </w:t>
      </w:r>
      <w:r>
        <w:rPr>
          <w:rFonts w:ascii="Times New Roman" w:eastAsia="宋体" w:hAnsi="Times New Roman"/>
          <w:kern w:val="2"/>
          <w:sz w:val="20"/>
          <w:szCs w:val="20"/>
        </w:rPr>
        <w:t>suggested</w:t>
      </w:r>
      <w:r>
        <w:rPr>
          <w:rFonts w:ascii="Times New Roman" w:eastAsia="宋体" w:hAnsi="Times New Roman" w:hint="eastAsia"/>
          <w:kern w:val="2"/>
          <w:sz w:val="20"/>
          <w:szCs w:val="20"/>
        </w:rPr>
        <w:t xml:space="preserve"> for absolute positioning in in-coverage case</w:t>
      </w:r>
      <w:r>
        <w:rPr>
          <w:rFonts w:ascii="Times New Roman" w:eastAsia="宋体" w:hAnsi="Times New Roman"/>
          <w:kern w:val="2"/>
          <w:sz w:val="20"/>
          <w:szCs w:val="20"/>
        </w:rPr>
        <w:t xml:space="preserve">, where LOS propagation type is used for V2B links </w:t>
      </w:r>
      <w:r>
        <w:rPr>
          <w:rFonts w:ascii="Times New Roman" w:eastAsia="宋体" w:hAnsi="Times New Roman"/>
          <w:kern w:val="2"/>
          <w:sz w:val="20"/>
          <w:szCs w:val="20"/>
        </w:rPr>
        <w:lastRenderedPageBreak/>
        <w:t>i</w:t>
      </w:r>
      <w:r>
        <w:rPr>
          <w:rFonts w:ascii="Times New Roman" w:eastAsia="宋体" w:hAnsi="Times New Roman"/>
          <w:kern w:val="2"/>
          <w:sz w:val="20"/>
          <w:szCs w:val="20"/>
        </w:rPr>
        <w:t>n the high way scenarios</w:t>
      </w:r>
      <w:r>
        <w:rPr>
          <w:rFonts w:ascii="Times New Roman" w:eastAsia="宋体" w:hAnsi="Times New Roman" w:hint="eastAsia"/>
          <w:kern w:val="2"/>
          <w:sz w:val="20"/>
          <w:szCs w:val="20"/>
        </w:rPr>
        <w:t>. Th</w:t>
      </w:r>
      <w:r>
        <w:rPr>
          <w:rFonts w:ascii="Times New Roman" w:eastAsia="宋体" w:hAnsi="Times New Roman"/>
          <w:kern w:val="2"/>
          <w:sz w:val="20"/>
          <w:szCs w:val="20"/>
        </w:rPr>
        <w:t>at’s because the</w:t>
      </w:r>
      <w:r>
        <w:rPr>
          <w:rFonts w:ascii="Times New Roman" w:eastAsia="宋体" w:hAnsi="Times New Roman" w:hint="eastAsia"/>
          <w:kern w:val="2"/>
          <w:sz w:val="20"/>
          <w:szCs w:val="20"/>
        </w:rPr>
        <w:t xml:space="preserve"> coverage of highway scenario is large </w:t>
      </w:r>
      <w:r>
        <w:rPr>
          <w:rFonts w:ascii="Times New Roman" w:eastAsia="宋体" w:hAnsi="Times New Roman"/>
          <w:kern w:val="2"/>
          <w:sz w:val="20"/>
          <w:szCs w:val="20"/>
        </w:rPr>
        <w:t>for supporting</w:t>
      </w:r>
      <w:r>
        <w:rPr>
          <w:rFonts w:ascii="Times New Roman" w:eastAsia="宋体" w:hAnsi="Times New Roman" w:hint="eastAsia"/>
          <w:kern w:val="2"/>
          <w:sz w:val="20"/>
          <w:szCs w:val="20"/>
        </w:rPr>
        <w:t xml:space="preserve"> high speed vehicles, whose key characteristics is similar to that of rural scenario</w:t>
      </w:r>
      <w:r>
        <w:rPr>
          <w:rFonts w:ascii="Times New Roman" w:eastAsia="宋体" w:hAnsi="Times New Roman"/>
          <w:kern w:val="2"/>
          <w:sz w:val="20"/>
          <w:szCs w:val="20"/>
        </w:rPr>
        <w:t>.</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However, to achiev</w:t>
      </w:r>
      <w:r>
        <w:rPr>
          <w:rFonts w:ascii="Times New Roman" w:eastAsia="宋体" w:hAnsi="Times New Roman"/>
          <w:kern w:val="2"/>
          <w:sz w:val="20"/>
          <w:szCs w:val="20"/>
        </w:rPr>
        <w:t>e</w:t>
      </w:r>
      <w:r>
        <w:rPr>
          <w:rFonts w:ascii="Times New Roman" w:eastAsia="宋体" w:hAnsi="Times New Roman" w:hint="eastAsia"/>
          <w:kern w:val="2"/>
          <w:sz w:val="20"/>
          <w:szCs w:val="20"/>
        </w:rPr>
        <w:t xml:space="preserve"> absolute positioning</w:t>
      </w:r>
      <w:r>
        <w:rPr>
          <w:rFonts w:ascii="Times New Roman" w:eastAsia="宋体" w:hAnsi="Times New Roman"/>
          <w:kern w:val="2"/>
          <w:sz w:val="20"/>
          <w:szCs w:val="20"/>
        </w:rPr>
        <w:t xml:space="preserve"> based on the</w:t>
      </w:r>
      <w:r>
        <w:rPr>
          <w:rFonts w:ascii="Times New Roman" w:eastAsia="宋体" w:hAnsi="Times New Roman" w:hint="eastAsia"/>
          <w:kern w:val="2"/>
          <w:sz w:val="20"/>
          <w:szCs w:val="20"/>
        </w:rPr>
        <w:t xml:space="preserve"> combination of SL </w:t>
      </w:r>
      <w:r>
        <w:rPr>
          <w:rFonts w:ascii="Times New Roman" w:eastAsia="宋体" w:hAnsi="Times New Roman" w:hint="eastAsia"/>
          <w:kern w:val="2"/>
          <w:sz w:val="20"/>
          <w:szCs w:val="20"/>
        </w:rPr>
        <w:t>positioning measurements and Uu based measurements, there are some</w:t>
      </w:r>
      <w:r>
        <w:rPr>
          <w:rFonts w:ascii="Times New Roman" w:eastAsia="宋体" w:hAnsi="Times New Roman"/>
          <w:kern w:val="2"/>
          <w:sz w:val="20"/>
          <w:szCs w:val="20"/>
        </w:rPr>
        <w:t>thing new</w:t>
      </w:r>
      <w:r w:rsidR="00BA7FA9">
        <w:rPr>
          <w:rFonts w:ascii="Times New Roman" w:eastAsia="宋体" w:hAnsi="Times New Roman"/>
          <w:kern w:val="2"/>
          <w:sz w:val="20"/>
          <w:szCs w:val="20"/>
        </w:rPr>
        <w:t xml:space="preserve"> </w:t>
      </w:r>
      <w:r>
        <w:rPr>
          <w:rFonts w:ascii="Times New Roman" w:eastAsia="宋体" w:hAnsi="Times New Roman" w:hint="eastAsia"/>
          <w:kern w:val="2"/>
          <w:sz w:val="20"/>
          <w:szCs w:val="20"/>
        </w:rPr>
        <w:t xml:space="preserve">need to be </w:t>
      </w:r>
      <w:r>
        <w:rPr>
          <w:rFonts w:ascii="Times New Roman" w:eastAsia="宋体" w:hAnsi="Times New Roman"/>
          <w:kern w:val="2"/>
          <w:sz w:val="20"/>
          <w:szCs w:val="20"/>
        </w:rPr>
        <w:t>discussed</w:t>
      </w:r>
      <w:r>
        <w:rPr>
          <w:rFonts w:ascii="Times New Roman" w:eastAsia="宋体" w:hAnsi="Times New Roman" w:hint="eastAsia"/>
          <w:kern w:val="2"/>
          <w:sz w:val="20"/>
          <w:szCs w:val="20"/>
        </w:rPr>
        <w:t xml:space="preserve">, like BS location, </w:t>
      </w:r>
      <w:r>
        <w:rPr>
          <w:rFonts w:ascii="Times New Roman" w:eastAsia="宋体" w:hAnsi="Times New Roman" w:hint="eastAsia"/>
          <w:kern w:val="2"/>
          <w:sz w:val="20"/>
          <w:szCs w:val="20"/>
        </w:rPr>
        <w:t>anchors selection</w:t>
      </w:r>
      <w:r w:rsidR="00EA1EA6">
        <w:rPr>
          <w:rFonts w:ascii="Times New Roman" w:eastAsia="宋体" w:hAnsi="Times New Roman" w:hint="eastAsia"/>
          <w:kern w:val="2"/>
          <w:sz w:val="20"/>
          <w:szCs w:val="20"/>
        </w:rPr>
        <w:t>, bandwidth</w:t>
      </w:r>
      <w:r>
        <w:rPr>
          <w:rFonts w:ascii="Times New Roman" w:eastAsia="宋体" w:hAnsi="Times New Roman" w:hint="eastAsia"/>
          <w:kern w:val="2"/>
          <w:sz w:val="20"/>
          <w:szCs w:val="20"/>
        </w:rPr>
        <w:t>, antenna models and performance metrics.</w:t>
      </w:r>
      <w:r>
        <w:rPr>
          <w:rFonts w:ascii="Times New Roman" w:eastAsia="宋体" w:hAnsi="Times New Roman" w:hint="eastAsia"/>
          <w:kern w:val="2"/>
          <w:sz w:val="20"/>
          <w:szCs w:val="20"/>
        </w:rPr>
        <w:t xml:space="preserve"> </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BS location: For absolute positioning in in-coverage case, considerin</w:t>
      </w:r>
      <w:r>
        <w:rPr>
          <w:rFonts w:ascii="Times New Roman" w:eastAsia="宋体" w:hAnsi="Times New Roman" w:hint="eastAsia"/>
          <w:kern w:val="2"/>
          <w:sz w:val="20"/>
          <w:szCs w:val="20"/>
        </w:rPr>
        <w:t xml:space="preserve">g to improve positioning accuracy for SL positioning, </w:t>
      </w:r>
      <w:r>
        <w:rPr>
          <w:rFonts w:ascii="Times New Roman" w:eastAsia="宋体" w:hAnsi="Times New Roman"/>
          <w:kern w:val="2"/>
          <w:sz w:val="20"/>
          <w:szCs w:val="20"/>
        </w:rPr>
        <w:t xml:space="preserve">we suggest to modify Option 1 which is described in section A.1.3 TR 36.885 [8] to make that </w:t>
      </w:r>
      <w:r>
        <w:rPr>
          <w:rFonts w:ascii="Times New Roman" w:eastAsia="宋体" w:hAnsi="Times New Roman" w:hint="eastAsia"/>
          <w:kern w:val="2"/>
          <w:sz w:val="20"/>
          <w:szCs w:val="20"/>
        </w:rPr>
        <w:t>BS are deployed on both side of the road</w:t>
      </w:r>
      <w:r>
        <w:rPr>
          <w:rFonts w:ascii="Times New Roman" w:eastAsia="宋体" w:hAnsi="Times New Roman"/>
          <w:kern w:val="2"/>
          <w:sz w:val="20"/>
          <w:szCs w:val="20"/>
        </w:rPr>
        <w:t xml:space="preserve"> where</w:t>
      </w:r>
      <w:r>
        <w:rPr>
          <w:rFonts w:ascii="Times New Roman" w:eastAsia="宋体" w:hAnsi="Times New Roman" w:hint="eastAsia"/>
          <w:kern w:val="2"/>
          <w:sz w:val="20"/>
          <w:szCs w:val="20"/>
        </w:rPr>
        <w:t xml:space="preserve"> </w:t>
      </w:r>
      <w:r>
        <w:rPr>
          <w:rFonts w:ascii="Times New Roman" w:eastAsia="宋体" w:hAnsi="Times New Roman"/>
          <w:kern w:val="2"/>
          <w:sz w:val="20"/>
          <w:szCs w:val="20"/>
        </w:rPr>
        <w:t>i</w:t>
      </w:r>
      <w:r>
        <w:rPr>
          <w:rFonts w:ascii="Times New Roman" w:eastAsia="宋体" w:hAnsi="Times New Roman" w:hint="eastAsia"/>
          <w:kern w:val="2"/>
          <w:sz w:val="20"/>
          <w:szCs w:val="20"/>
        </w:rPr>
        <w:t>nter</w:t>
      </w:r>
      <w:r>
        <w:rPr>
          <w:rFonts w:ascii="Times New Roman" w:eastAsia="宋体" w:hAnsi="Times New Roman"/>
          <w:kern w:val="2"/>
          <w:sz w:val="20"/>
          <w:szCs w:val="20"/>
        </w:rPr>
        <w:t>-</w:t>
      </w:r>
      <w:r>
        <w:rPr>
          <w:rFonts w:ascii="Times New Roman" w:eastAsia="宋体" w:hAnsi="Times New Roman" w:hint="eastAsia"/>
          <w:kern w:val="2"/>
          <w:sz w:val="20"/>
          <w:szCs w:val="20"/>
        </w:rPr>
        <w:t>site distance is 500m</w:t>
      </w:r>
      <w:r>
        <w:rPr>
          <w:rFonts w:ascii="Times New Roman" w:eastAsia="宋体" w:hAnsi="Times New Roman"/>
          <w:kern w:val="2"/>
          <w:sz w:val="20"/>
          <w:szCs w:val="20"/>
        </w:rPr>
        <w:t xml:space="preserve"> as shown in Table 1 below</w:t>
      </w:r>
      <w:r>
        <w:rPr>
          <w:rFonts w:ascii="Times New Roman" w:eastAsia="宋体" w:hAnsi="Times New Roman" w:hint="eastAsia"/>
          <w:kern w:val="2"/>
          <w:sz w:val="20"/>
          <w:szCs w:val="20"/>
        </w:rPr>
        <w:t>.</w:t>
      </w:r>
      <w:r>
        <w:rPr>
          <w:rFonts w:ascii="Times New Roman" w:eastAsia="宋体" w:hAnsi="Times New Roman"/>
          <w:kern w:val="2"/>
          <w:sz w:val="20"/>
          <w:szCs w:val="20"/>
        </w:rPr>
        <w:t xml:space="preserve"> Alterna</w:t>
      </w:r>
      <w:r>
        <w:rPr>
          <w:rFonts w:ascii="Times New Roman" w:eastAsia="宋体" w:hAnsi="Times New Roman"/>
          <w:kern w:val="2"/>
          <w:sz w:val="20"/>
          <w:szCs w:val="20"/>
        </w:rPr>
        <w:t xml:space="preserve">tively, Option 2 described in section A.1.3 TR 36.885 [8] can also be considered, i.e. </w:t>
      </w:r>
      <w:r w:rsidR="00FA4301">
        <w:rPr>
          <w:rFonts w:ascii="Times New Roman" w:eastAsia="宋体" w:hAnsi="Times New Roman"/>
          <w:kern w:val="2"/>
          <w:sz w:val="20"/>
          <w:szCs w:val="20"/>
        </w:rPr>
        <w:t>w</w:t>
      </w:r>
      <w:r>
        <w:rPr>
          <w:rFonts w:ascii="Times New Roman" w:eastAsia="宋体" w:hAnsi="Times New Roman"/>
          <w:kern w:val="2"/>
          <w:sz w:val="20"/>
          <w:szCs w:val="20"/>
        </w:rPr>
        <w:t>rap around method of 19*3 hexagonal cells with 500m ISD. However, in our view, it is not preferable to completely reuse Option 1 described in section A.1.3 TR 36.885, t</w:t>
      </w:r>
      <w:r>
        <w:rPr>
          <w:rFonts w:ascii="Times New Roman" w:eastAsia="宋体" w:hAnsi="Times New Roman"/>
          <w:kern w:val="2"/>
          <w:sz w:val="20"/>
          <w:szCs w:val="20"/>
        </w:rPr>
        <w:t xml:space="preserve">hat’s because TRPs are located only at single side of the highway which cannot provide high accuracy positioning. </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Anchors selection: </w:t>
      </w:r>
    </w:p>
    <w:p w:rsidR="00F97B0D" w:rsidRDefault="00E454E2">
      <w:pPr>
        <w:widowControl w:val="0"/>
        <w:numPr>
          <w:ilvl w:val="0"/>
          <w:numId w:val="6"/>
        </w:numPr>
        <w:snapToGrid w:val="0"/>
        <w:spacing w:beforeLines="50" w:before="180" w:afterLines="50" w:after="180" w:line="240" w:lineRule="auto"/>
        <w:ind w:rightChars="100" w:right="220"/>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For absolute positioning, all BSs and RSUs </w:t>
      </w:r>
      <w:r>
        <w:rPr>
          <w:rFonts w:ascii="Times New Roman" w:eastAsia="宋体" w:hAnsi="Times New Roman"/>
          <w:kern w:val="2"/>
          <w:sz w:val="20"/>
          <w:szCs w:val="20"/>
        </w:rPr>
        <w:t>can be</w:t>
      </w:r>
      <w:r>
        <w:rPr>
          <w:rFonts w:ascii="Times New Roman" w:eastAsia="宋体" w:hAnsi="Times New Roman" w:hint="eastAsia"/>
          <w:kern w:val="2"/>
          <w:sz w:val="20"/>
          <w:szCs w:val="20"/>
        </w:rPr>
        <w:t xml:space="preserve"> </w:t>
      </w:r>
      <w:r>
        <w:rPr>
          <w:rFonts w:ascii="Times New Roman" w:eastAsia="宋体" w:hAnsi="Times New Roman"/>
          <w:kern w:val="2"/>
          <w:sz w:val="20"/>
          <w:szCs w:val="20"/>
        </w:rPr>
        <w:t>used</w:t>
      </w:r>
      <w:r>
        <w:rPr>
          <w:rFonts w:ascii="Times New Roman" w:eastAsia="宋体" w:hAnsi="Times New Roman" w:hint="eastAsia"/>
          <w:kern w:val="2"/>
          <w:sz w:val="20"/>
          <w:szCs w:val="20"/>
        </w:rPr>
        <w:t xml:space="preserve"> as anchors</w:t>
      </w:r>
      <w:r>
        <w:rPr>
          <w:rFonts w:ascii="Times New Roman" w:eastAsia="宋体" w:hAnsi="Times New Roman"/>
          <w:kern w:val="2"/>
          <w:sz w:val="20"/>
          <w:szCs w:val="20"/>
        </w:rPr>
        <w:t xml:space="preserve"> or TRPs.</w:t>
      </w:r>
      <w:r>
        <w:rPr>
          <w:rFonts w:ascii="Times New Roman" w:eastAsia="宋体" w:hAnsi="Times New Roman" w:hint="eastAsia"/>
          <w:kern w:val="2"/>
          <w:sz w:val="20"/>
          <w:szCs w:val="20"/>
        </w:rPr>
        <w:t xml:space="preserve"> </w:t>
      </w:r>
    </w:p>
    <w:p w:rsidR="00F97B0D" w:rsidRDefault="00E454E2">
      <w:pPr>
        <w:widowControl w:val="0"/>
        <w:numPr>
          <w:ilvl w:val="0"/>
          <w:numId w:val="7"/>
        </w:numPr>
        <w:snapToGrid w:val="0"/>
        <w:spacing w:beforeLines="50" w:before="180" w:afterLines="50" w:after="180" w:line="240" w:lineRule="auto"/>
        <w:ind w:rightChars="100" w:right="220"/>
        <w:jc w:val="both"/>
        <w:rPr>
          <w:rFonts w:ascii="Times New Roman" w:eastAsia="宋体" w:hAnsi="Times New Roman"/>
          <w:kern w:val="2"/>
          <w:sz w:val="20"/>
          <w:szCs w:val="20"/>
        </w:rPr>
      </w:pPr>
      <w:r>
        <w:rPr>
          <w:rFonts w:ascii="Times New Roman" w:eastAsia="宋体" w:hAnsi="Times New Roman" w:hint="eastAsia"/>
          <w:kern w:val="2"/>
          <w:sz w:val="20"/>
          <w:szCs w:val="20"/>
        </w:rPr>
        <w:t>For relative positioning</w:t>
      </w:r>
      <w:r>
        <w:rPr>
          <w:rFonts w:ascii="Times New Roman" w:eastAsia="宋体" w:hAnsi="Times New Roman"/>
          <w:kern w:val="2"/>
          <w:sz w:val="20"/>
          <w:szCs w:val="20"/>
        </w:rPr>
        <w:t xml:space="preserve"> between two UEs (an </w:t>
      </w:r>
      <w:r>
        <w:rPr>
          <w:rFonts w:ascii="Times New Roman" w:eastAsia="宋体" w:hAnsi="Times New Roman" w:hint="eastAsia"/>
          <w:kern w:val="2"/>
          <w:sz w:val="20"/>
          <w:szCs w:val="20"/>
        </w:rPr>
        <w:t xml:space="preserve">anchor UE and </w:t>
      </w:r>
      <w:r>
        <w:rPr>
          <w:rFonts w:ascii="Times New Roman" w:eastAsia="宋体" w:hAnsi="Times New Roman"/>
          <w:kern w:val="2"/>
          <w:sz w:val="20"/>
          <w:szCs w:val="20"/>
        </w:rPr>
        <w:t xml:space="preserve">a </w:t>
      </w:r>
      <w:r>
        <w:rPr>
          <w:rFonts w:ascii="Times New Roman" w:eastAsia="宋体" w:hAnsi="Times New Roman" w:hint="eastAsia"/>
          <w:kern w:val="2"/>
          <w:sz w:val="20"/>
          <w:szCs w:val="20"/>
        </w:rPr>
        <w:t>target UE</w:t>
      </w:r>
      <w:r>
        <w:rPr>
          <w:rFonts w:ascii="Times New Roman" w:eastAsia="宋体" w:hAnsi="Times New Roman"/>
          <w:kern w:val="2"/>
          <w:sz w:val="20"/>
          <w:szCs w:val="20"/>
        </w:rPr>
        <w:t>)</w:t>
      </w:r>
      <w:r>
        <w:rPr>
          <w:rFonts w:ascii="Times New Roman" w:eastAsia="宋体" w:hAnsi="Times New Roman" w:hint="eastAsia"/>
          <w:kern w:val="2"/>
          <w:sz w:val="20"/>
          <w:szCs w:val="20"/>
        </w:rPr>
        <w:t xml:space="preserve">, a relative distance threshold </w:t>
      </w:r>
      <w:r>
        <w:rPr>
          <w:rFonts w:ascii="Times New Roman" w:eastAsia="宋体" w:hAnsi="Times New Roman"/>
          <w:kern w:val="2"/>
          <w:sz w:val="20"/>
          <w:szCs w:val="20"/>
        </w:rPr>
        <w:t>should be</w:t>
      </w:r>
      <w:r>
        <w:rPr>
          <w:rFonts w:ascii="Times New Roman" w:eastAsia="宋体" w:hAnsi="Times New Roman" w:hint="eastAsia"/>
          <w:kern w:val="2"/>
          <w:sz w:val="20"/>
          <w:szCs w:val="20"/>
        </w:rPr>
        <w:t xml:space="preserve"> set, which is defined as</w:t>
      </w:r>
      <w:r>
        <w:rPr>
          <w:rFonts w:ascii="Times New Roman" w:eastAsia="宋体" w:hAnsi="Times New Roman"/>
          <w:kern w:val="2"/>
          <w:sz w:val="20"/>
          <w:szCs w:val="20"/>
        </w:rPr>
        <w:t xml:space="preserve"> required positioning</w:t>
      </w:r>
      <w:r>
        <w:rPr>
          <w:rFonts w:ascii="Times New Roman" w:eastAsia="宋体" w:hAnsi="Times New Roman" w:hint="eastAsia"/>
          <w:kern w:val="2"/>
          <w:sz w:val="20"/>
          <w:szCs w:val="20"/>
        </w:rPr>
        <w:t xml:space="preserve"> distance</w:t>
      </w:r>
      <w:r>
        <w:rPr>
          <w:rFonts w:ascii="Times New Roman" w:eastAsia="宋体" w:hAnsi="Times New Roman"/>
          <w:kern w:val="2"/>
          <w:sz w:val="20"/>
          <w:szCs w:val="20"/>
        </w:rPr>
        <w:t xml:space="preserve"> between two UEs</w:t>
      </w:r>
      <w:r>
        <w:rPr>
          <w:rFonts w:ascii="Times New Roman" w:eastAsia="宋体" w:hAnsi="Times New Roman" w:hint="eastAsia"/>
          <w:kern w:val="2"/>
          <w:sz w:val="20"/>
          <w:szCs w:val="20"/>
        </w:rPr>
        <w:t xml:space="preserve">. </w:t>
      </w:r>
      <w:r>
        <w:rPr>
          <w:rFonts w:ascii="Times New Roman" w:eastAsia="宋体" w:hAnsi="Times New Roman"/>
          <w:kern w:val="2"/>
          <w:sz w:val="20"/>
          <w:szCs w:val="20"/>
        </w:rPr>
        <w:t xml:space="preserve">That is, relative positioning is only performed between two UEs of which distance is less than the threshold. </w:t>
      </w:r>
      <w:r>
        <w:rPr>
          <w:rFonts w:ascii="Times New Roman" w:eastAsia="宋体" w:hAnsi="Times New Roman" w:hint="eastAsia"/>
          <w:kern w:val="2"/>
          <w:sz w:val="20"/>
          <w:szCs w:val="20"/>
        </w:rPr>
        <w:t>In hig</w:t>
      </w:r>
      <w:r>
        <w:rPr>
          <w:rFonts w:ascii="Times New Roman" w:eastAsia="宋体" w:hAnsi="Times New Roman" w:hint="eastAsia"/>
          <w:kern w:val="2"/>
          <w:sz w:val="20"/>
          <w:szCs w:val="20"/>
        </w:rPr>
        <w:t>hway scenario,</w:t>
      </w:r>
      <w:r>
        <w:rPr>
          <w:rFonts w:ascii="Times New Roman" w:eastAsia="宋体" w:hAnsi="Times New Roman"/>
          <w:kern w:val="2"/>
          <w:sz w:val="20"/>
          <w:szCs w:val="20"/>
        </w:rPr>
        <w:t xml:space="preserve"> we think</w:t>
      </w:r>
      <w:r>
        <w:rPr>
          <w:rFonts w:ascii="Times New Roman" w:eastAsia="宋体" w:hAnsi="Times New Roman" w:hint="eastAsia"/>
          <w:kern w:val="2"/>
          <w:sz w:val="20"/>
          <w:szCs w:val="20"/>
        </w:rPr>
        <w:t xml:space="preserve"> the relative distance threshold </w:t>
      </w:r>
      <w:r>
        <w:rPr>
          <w:rFonts w:ascii="Times New Roman" w:eastAsia="宋体" w:hAnsi="Times New Roman"/>
          <w:kern w:val="2"/>
          <w:sz w:val="20"/>
          <w:szCs w:val="20"/>
        </w:rPr>
        <w:t>should be</w:t>
      </w:r>
      <w:r>
        <w:rPr>
          <w:rFonts w:ascii="Times New Roman" w:eastAsia="宋体" w:hAnsi="Times New Roman" w:hint="eastAsia"/>
          <w:kern w:val="2"/>
          <w:sz w:val="20"/>
          <w:szCs w:val="20"/>
        </w:rPr>
        <w:t xml:space="preserve"> </w:t>
      </w:r>
      <w:r>
        <w:rPr>
          <w:rFonts w:ascii="Times New Roman" w:eastAsia="宋体" w:hAnsi="Times New Roman"/>
          <w:kern w:val="2"/>
          <w:sz w:val="20"/>
          <w:szCs w:val="20"/>
        </w:rPr>
        <w:t xml:space="preserve">no less than </w:t>
      </w:r>
      <w:r>
        <w:rPr>
          <w:rFonts w:ascii="Times New Roman" w:eastAsia="宋体" w:hAnsi="Times New Roman" w:hint="eastAsia"/>
          <w:kern w:val="2"/>
          <w:sz w:val="20"/>
          <w:szCs w:val="20"/>
        </w:rPr>
        <w:t>100m</w:t>
      </w:r>
      <w:r>
        <w:rPr>
          <w:rFonts w:ascii="Times New Roman" w:eastAsia="宋体" w:hAnsi="Times New Roman"/>
          <w:kern w:val="2"/>
          <w:sz w:val="20"/>
          <w:szCs w:val="20"/>
        </w:rPr>
        <w:t xml:space="preserve"> for safety</w:t>
      </w:r>
      <w:r>
        <w:rPr>
          <w:rFonts w:ascii="Times New Roman" w:eastAsia="宋体" w:hAnsi="Times New Roman" w:hint="eastAsia"/>
          <w:kern w:val="2"/>
          <w:sz w:val="20"/>
          <w:szCs w:val="20"/>
        </w:rPr>
        <w:t>.</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Bandwidth: 20MHz, 40MHz and 100MHz are used for evaluation of SL positioning</w:t>
      </w:r>
      <w:r>
        <w:rPr>
          <w:rFonts w:ascii="Times New Roman" w:eastAsia="宋体" w:hAnsi="Times New Roman"/>
          <w:kern w:val="2"/>
          <w:sz w:val="20"/>
          <w:szCs w:val="20"/>
        </w:rPr>
        <w:t>, where 20MHz and 40MHz are typically used for ITS band, and 100MHz are typically us</w:t>
      </w:r>
      <w:r>
        <w:rPr>
          <w:rFonts w:ascii="Times New Roman" w:eastAsia="宋体" w:hAnsi="Times New Roman"/>
          <w:kern w:val="2"/>
          <w:sz w:val="20"/>
          <w:szCs w:val="20"/>
        </w:rPr>
        <w:t xml:space="preserve">ed for licensed band in FR1. </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Antenna models: Parameters listed in section 6.1.4 of </w:t>
      </w:r>
      <w:r>
        <w:rPr>
          <w:rFonts w:ascii="Times New Roman" w:eastAsia="宋体" w:hAnsi="Times New Roman"/>
          <w:iCs/>
          <w:kern w:val="2"/>
          <w:sz w:val="20"/>
          <w:szCs w:val="20"/>
        </w:rPr>
        <w:t xml:space="preserve">TR 37.885 </w:t>
      </w:r>
      <w:r>
        <w:rPr>
          <w:rFonts w:ascii="Times New Roman" w:eastAsia="宋体" w:hAnsi="Times New Roman" w:hint="eastAsia"/>
          <w:kern w:val="2"/>
          <w:sz w:val="20"/>
          <w:szCs w:val="20"/>
        </w:rPr>
        <w:t>[2]</w:t>
      </w:r>
      <w:r>
        <w:rPr>
          <w:rFonts w:ascii="Times New Roman" w:eastAsia="宋体" w:hAnsi="Times New Roman"/>
          <w:iCs/>
          <w:kern w:val="2"/>
          <w:sz w:val="20"/>
          <w:szCs w:val="20"/>
        </w:rPr>
        <w:t xml:space="preserve"> can be reused. We suggest to make Option 1 (single panel) as the baseline and Option 2 (two panels) as optional for antenna element pattern and antenna array </w:t>
      </w:r>
      <w:r>
        <w:rPr>
          <w:rFonts w:ascii="Times New Roman" w:eastAsia="宋体" w:hAnsi="Times New Roman"/>
          <w:iCs/>
          <w:kern w:val="2"/>
          <w:sz w:val="20"/>
          <w:szCs w:val="20"/>
        </w:rPr>
        <w:t xml:space="preserve">configuration for vehicle UE. </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iCs/>
          <w:kern w:val="2"/>
          <w:sz w:val="20"/>
          <w:szCs w:val="20"/>
        </w:rPr>
        <w:t>Performance metrics: On top of Rel-17 performance metrics, we suggest to at least further include 95%</w:t>
      </w:r>
      <w:r>
        <w:rPr>
          <w:rFonts w:ascii="Times New Roman" w:eastAsia="宋体" w:hAnsi="Times New Roman" w:hint="eastAsia"/>
          <w:iCs/>
          <w:kern w:val="2"/>
          <w:sz w:val="20"/>
          <w:szCs w:val="20"/>
        </w:rPr>
        <w:t xml:space="preserve"> of</w:t>
      </w:r>
      <w:r>
        <w:rPr>
          <w:rFonts w:ascii="Times New Roman" w:eastAsia="宋体" w:hAnsi="Times New Roman"/>
          <w:iCs/>
          <w:kern w:val="2"/>
          <w:sz w:val="20"/>
          <w:szCs w:val="20"/>
        </w:rPr>
        <w:t xml:space="preserve"> UE</w:t>
      </w:r>
      <w:r>
        <w:rPr>
          <w:rFonts w:ascii="Times New Roman" w:eastAsia="宋体" w:hAnsi="Times New Roman" w:hint="eastAsia"/>
          <w:iCs/>
          <w:kern w:val="2"/>
          <w:sz w:val="20"/>
          <w:szCs w:val="20"/>
        </w:rPr>
        <w:t>s</w:t>
      </w:r>
      <w:r>
        <w:rPr>
          <w:rFonts w:ascii="Times New Roman" w:eastAsia="宋体" w:hAnsi="Times New Roman"/>
          <w:iCs/>
          <w:kern w:val="2"/>
          <w:sz w:val="20"/>
          <w:szCs w:val="20"/>
        </w:rPr>
        <w:t xml:space="preserve"> positioning accuracy.  </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5: </w:t>
      </w:r>
      <w:r>
        <w:rPr>
          <w:rFonts w:ascii="Times New Roman" w:eastAsia="宋体" w:hAnsi="Times New Roman" w:hint="eastAsia"/>
          <w:i/>
          <w:iCs/>
          <w:kern w:val="2"/>
          <w:sz w:val="20"/>
          <w:szCs w:val="20"/>
        </w:rPr>
        <w:t xml:space="preserve">The parameters listed in Table 1 are supported for evaluating SL positioning in </w:t>
      </w:r>
      <w:r>
        <w:rPr>
          <w:rFonts w:ascii="Times New Roman" w:eastAsia="宋体" w:hAnsi="Times New Roman" w:hint="eastAsia"/>
          <w:i/>
          <w:iCs/>
          <w:kern w:val="2"/>
          <w:sz w:val="20"/>
          <w:szCs w:val="20"/>
        </w:rPr>
        <w:t>highway scenario.</w:t>
      </w:r>
    </w:p>
    <w:p w:rsidR="00F97B0D" w:rsidRDefault="00E454E2">
      <w:pPr>
        <w:widowControl w:val="0"/>
        <w:snapToGrid w:val="0"/>
        <w:spacing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Table 1. Parameters in highway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839"/>
        <w:gridCol w:w="3788"/>
        <w:gridCol w:w="2857"/>
      </w:tblGrid>
      <w:tr w:rsidR="00F97B0D">
        <w:tc>
          <w:tcPr>
            <w:tcW w:w="2783" w:type="dxa"/>
            <w:gridSpan w:val="2"/>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386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Absolute positioning</w:t>
            </w:r>
          </w:p>
        </w:tc>
        <w:tc>
          <w:tcPr>
            <w:tcW w:w="29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Relative positioning</w:t>
            </w:r>
          </w:p>
        </w:tc>
      </w:tr>
      <w:tr w:rsidR="00F97B0D">
        <w:trPr>
          <w:trHeight w:val="193"/>
        </w:trPr>
        <w:tc>
          <w:tcPr>
            <w:tcW w:w="874" w:type="dxa"/>
            <w:vMerge w:val="restart"/>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w:t>
            </w:r>
          </w:p>
        </w:tc>
        <w:tc>
          <w:tcPr>
            <w:tcW w:w="19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 of highway</w:t>
            </w:r>
          </w:p>
        </w:tc>
        <w:tc>
          <w:tcPr>
            <w:tcW w:w="679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According to TR 37.885, 3 lanes in each direction (6 lanes in total), lane width 4m, highway length is </w:t>
            </w:r>
            <w:r>
              <w:rPr>
                <w:rFonts w:ascii="Times New Roman" w:eastAsia="宋体" w:hAnsi="Times New Roman"/>
                <w:iCs/>
                <w:kern w:val="2"/>
                <w:sz w:val="20"/>
                <w:szCs w:val="20"/>
              </w:rPr>
              <w:t>not less than 2000m</w:t>
            </w:r>
          </w:p>
        </w:tc>
      </w:tr>
      <w:tr w:rsidR="00F97B0D">
        <w:trPr>
          <w:trHeight w:val="193"/>
        </w:trPr>
        <w:tc>
          <w:tcPr>
            <w:tcW w:w="874"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9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RSU location</w:t>
            </w:r>
          </w:p>
        </w:tc>
        <w:tc>
          <w:tcPr>
            <w:tcW w:w="386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37.885, uniformly allocated with 100m spacing in the middle of highway</w:t>
            </w:r>
          </w:p>
        </w:tc>
        <w:tc>
          <w:tcPr>
            <w:tcW w:w="29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RSUs are disabled</w:t>
            </w:r>
          </w:p>
        </w:tc>
      </w:tr>
      <w:tr w:rsidR="00F97B0D">
        <w:trPr>
          <w:trHeight w:val="193"/>
        </w:trPr>
        <w:tc>
          <w:tcPr>
            <w:tcW w:w="874"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909"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BS location</w:t>
            </w:r>
          </w:p>
        </w:tc>
        <w:tc>
          <w:tcPr>
            <w:tcW w:w="3860"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Allocated on both side of the road, inter-site distance is 500m</w:t>
            </w:r>
          </w:p>
        </w:tc>
        <w:tc>
          <w:tcPr>
            <w:tcW w:w="29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BSs are disabled</w:t>
            </w:r>
          </w:p>
        </w:tc>
      </w:tr>
      <w:tr w:rsidR="00F97B0D">
        <w:trPr>
          <w:trHeight w:val="193"/>
        </w:trPr>
        <w:tc>
          <w:tcPr>
            <w:tcW w:w="874"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9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Illustration of </w:t>
            </w:r>
            <w:r>
              <w:rPr>
                <w:rFonts w:ascii="Times New Roman" w:eastAsia="宋体" w:hAnsi="Times New Roman"/>
                <w:iCs/>
                <w:kern w:val="2"/>
                <w:sz w:val="20"/>
                <w:szCs w:val="20"/>
              </w:rPr>
              <w:t>layout</w:t>
            </w:r>
          </w:p>
        </w:tc>
        <w:tc>
          <w:tcPr>
            <w:tcW w:w="679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noProof/>
              </w:rPr>
              <w:drawing>
                <wp:inline distT="0" distB="0" distL="114300" distR="114300">
                  <wp:extent cx="3084830" cy="31546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3084830" cy="3154680"/>
                          </a:xfrm>
                          <a:prstGeom prst="rect">
                            <a:avLst/>
                          </a:prstGeom>
                          <a:noFill/>
                          <a:ln>
                            <a:noFill/>
                          </a:ln>
                        </pic:spPr>
                      </pic:pic>
                    </a:graphicData>
                  </a:graphic>
                </wp:inline>
              </w:drawing>
            </w:r>
          </w:p>
        </w:tc>
      </w:tr>
      <w:tr w:rsidR="00F97B0D">
        <w:trPr>
          <w:trHeight w:val="193"/>
        </w:trPr>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 drop</w:t>
            </w:r>
          </w:p>
        </w:tc>
        <w:tc>
          <w:tcPr>
            <w:tcW w:w="679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37.885, Type 2 UEs and Option A dropping are used.</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Anchors selection</w:t>
            </w:r>
          </w:p>
        </w:tc>
        <w:tc>
          <w:tcPr>
            <w:tcW w:w="3860"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All BSs and RSUs can be used</w:t>
            </w:r>
          </w:p>
        </w:tc>
        <w:tc>
          <w:tcPr>
            <w:tcW w:w="2933"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 xml:space="preserve">Relative positioning is performed for two Ues within 100m </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SL channel model</w:t>
            </w:r>
          </w:p>
        </w:tc>
        <w:tc>
          <w:tcPr>
            <w:tcW w:w="679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UE2UE described in TR 37.885</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Channel model </w:t>
            </w:r>
            <w:r>
              <w:rPr>
                <w:rFonts w:ascii="Times New Roman" w:eastAsia="宋体" w:hAnsi="Times New Roman"/>
                <w:iCs/>
                <w:kern w:val="2"/>
                <w:sz w:val="20"/>
                <w:szCs w:val="20"/>
              </w:rPr>
              <w:t>between BS and UE</w:t>
            </w:r>
          </w:p>
        </w:tc>
        <w:tc>
          <w:tcPr>
            <w:tcW w:w="386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w:t>
            </w:r>
            <w:r>
              <w:rPr>
                <w:rFonts w:ascii="Times New Roman" w:eastAsia="宋体" w:hAnsi="Times New Roman"/>
                <w:iCs/>
                <w:kern w:val="2"/>
                <w:sz w:val="20"/>
                <w:szCs w:val="20"/>
              </w:rPr>
              <w:t>m</w:t>
            </w:r>
            <w:r>
              <w:rPr>
                <w:rFonts w:ascii="Times New Roman" w:eastAsia="宋体" w:hAnsi="Times New Roman"/>
                <w:iCs/>
                <w:kern w:val="2"/>
                <w:sz w:val="20"/>
                <w:szCs w:val="20"/>
              </w:rPr>
              <w:t xml:space="preserve">a described in TR </w:t>
            </w:r>
            <w:r>
              <w:rPr>
                <w:rFonts w:ascii="Times New Roman" w:eastAsia="宋体" w:hAnsi="Times New Roman"/>
                <w:iCs/>
                <w:kern w:val="2"/>
                <w:sz w:val="20"/>
                <w:szCs w:val="20"/>
              </w:rPr>
              <w:t xml:space="preserve">37.885, </w:t>
            </w:r>
            <w:r>
              <w:rPr>
                <w:rFonts w:ascii="Times New Roman" w:eastAsia="宋体" w:hAnsi="Times New Roman"/>
                <w:kern w:val="2"/>
                <w:sz w:val="20"/>
                <w:szCs w:val="20"/>
              </w:rPr>
              <w:t>LOS propagation type is used for V2B links</w:t>
            </w:r>
          </w:p>
        </w:tc>
        <w:tc>
          <w:tcPr>
            <w:tcW w:w="29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No model</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Bandwidth</w:t>
            </w:r>
          </w:p>
        </w:tc>
        <w:tc>
          <w:tcPr>
            <w:tcW w:w="679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20MHz, 40MHz and 100MHz</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A</w:t>
            </w:r>
            <w:r>
              <w:rPr>
                <w:rFonts w:ascii="Times New Roman" w:eastAsia="宋体" w:hAnsi="Times New Roman"/>
                <w:iCs/>
                <w:kern w:val="2"/>
                <w:sz w:val="20"/>
                <w:szCs w:val="20"/>
              </w:rPr>
              <w:t>ntenna model</w:t>
            </w:r>
          </w:p>
        </w:tc>
        <w:tc>
          <w:tcPr>
            <w:tcW w:w="6793" w:type="dxa"/>
            <w:gridSpan w:val="2"/>
            <w:vAlign w:val="center"/>
          </w:tcPr>
          <w:p w:rsidR="00F97B0D" w:rsidRDefault="00E454E2">
            <w:pPr>
              <w:widowControl w:val="0"/>
              <w:snapToGrid w:val="0"/>
              <w:spacing w:after="0" w:line="240" w:lineRule="auto"/>
            </w:pPr>
            <w:r>
              <w:rPr>
                <w:rFonts w:ascii="Times New Roman" w:eastAsia="宋体" w:hAnsi="Times New Roman"/>
                <w:iCs/>
                <w:kern w:val="2"/>
                <w:sz w:val="20"/>
                <w:szCs w:val="20"/>
              </w:rPr>
              <w:t>According to TR 37.885</w:t>
            </w:r>
            <w:r>
              <w:rPr>
                <w:rFonts w:hint="eastAsia"/>
              </w:rPr>
              <w:t>,</w:t>
            </w:r>
            <w:r>
              <w:t xml:space="preserve"> </w:t>
            </w:r>
            <w:r>
              <w:rPr>
                <w:rFonts w:ascii="Times New Roman" w:eastAsia="宋体" w:hAnsi="Times New Roman"/>
                <w:b/>
                <w:iCs/>
                <w:kern w:val="2"/>
                <w:sz w:val="20"/>
                <w:szCs w:val="20"/>
              </w:rPr>
              <w:t>Option 1 (single panel) as the baseline</w:t>
            </w:r>
            <w:r>
              <w:rPr>
                <w:rFonts w:ascii="Times New Roman" w:eastAsia="宋体" w:hAnsi="Times New Roman"/>
                <w:iCs/>
                <w:kern w:val="2"/>
                <w:sz w:val="20"/>
                <w:szCs w:val="20"/>
              </w:rPr>
              <w:t xml:space="preserve"> and Option 2 (two panels) as optional</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P</w:t>
            </w:r>
            <w:r>
              <w:rPr>
                <w:rFonts w:ascii="Times New Roman" w:eastAsia="宋体" w:hAnsi="Times New Roman"/>
                <w:iCs/>
                <w:kern w:val="2"/>
                <w:sz w:val="20"/>
                <w:szCs w:val="20"/>
              </w:rPr>
              <w:t>erformance metrics</w:t>
            </w:r>
          </w:p>
        </w:tc>
        <w:tc>
          <w:tcPr>
            <w:tcW w:w="6793" w:type="dxa"/>
            <w:gridSpan w:val="2"/>
            <w:vAlign w:val="center"/>
          </w:tcPr>
          <w:p w:rsidR="00F97B0D" w:rsidRDefault="00E454E2">
            <w:pPr>
              <w:snapToGrid w:val="0"/>
              <w:spacing w:after="0" w:line="240" w:lineRule="auto"/>
              <w:rPr>
                <w:rFonts w:ascii="Times New Roman" w:eastAsia="宋体" w:hAnsi="Times New Roman"/>
                <w:iCs/>
                <w:kern w:val="2"/>
                <w:sz w:val="20"/>
                <w:szCs w:val="20"/>
              </w:rPr>
            </w:pPr>
            <w:r>
              <w:rPr>
                <w:rFonts w:ascii="Times New Roman" w:eastAsia="宋体" w:hAnsi="Times New Roman"/>
                <w:iCs/>
                <w:kern w:val="2"/>
                <w:sz w:val="20"/>
                <w:szCs w:val="20"/>
              </w:rPr>
              <w:t xml:space="preserve">Percentiles of positioning error: </w:t>
            </w:r>
            <w:r>
              <w:rPr>
                <w:rFonts w:ascii="Times New Roman" w:eastAsia="宋体" w:hAnsi="Times New Roman" w:hint="eastAsia"/>
                <w:iCs/>
                <w:kern w:val="2"/>
                <w:sz w:val="20"/>
                <w:szCs w:val="20"/>
              </w:rPr>
              <w:t xml:space="preserve"> </w:t>
            </w:r>
            <w:r>
              <w:rPr>
                <w:rFonts w:ascii="Times New Roman" w:eastAsia="宋体" w:hAnsi="Times New Roman"/>
                <w:iCs/>
                <w:kern w:val="2"/>
                <w:sz w:val="20"/>
                <w:szCs w:val="20"/>
              </w:rPr>
              <w:t xml:space="preserve">50%, 67%, 80%, 90% and </w:t>
            </w:r>
            <w:r>
              <w:rPr>
                <w:rFonts w:ascii="Times New Roman" w:eastAsia="宋体" w:hAnsi="Times New Roman"/>
                <w:b/>
                <w:iCs/>
                <w:kern w:val="2"/>
                <w:sz w:val="20"/>
                <w:szCs w:val="20"/>
              </w:rPr>
              <w:t>95%</w:t>
            </w:r>
          </w:p>
        </w:tc>
      </w:tr>
    </w:tbl>
    <w:p w:rsidR="00F97B0D" w:rsidRDefault="00E454E2">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2.1.2 Scenario 2</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 xml:space="preserve"> Urban</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Urban scenario for sidelink has been specified in TR 37.885 [2]. The parameters in TR 37.885 [2], e.g., layout of road, UE type and UE drop procedure,</w:t>
      </w:r>
      <w:r>
        <w:rPr>
          <w:rFonts w:ascii="Times New Roman" w:eastAsia="宋体" w:hAnsi="Times New Roman" w:hint="eastAsia"/>
          <w:kern w:val="2"/>
          <w:sz w:val="20"/>
          <w:szCs w:val="20"/>
        </w:rPr>
        <w:t xml:space="preserve"> can be reused for SL positioning simulation. Due to the large pathloss</w:t>
      </w:r>
      <w:r>
        <w:rPr>
          <w:rFonts w:ascii="Times New Roman" w:eastAsia="宋体" w:hAnsi="Times New Roman"/>
          <w:kern w:val="2"/>
          <w:sz w:val="20"/>
          <w:szCs w:val="20"/>
        </w:rPr>
        <w:t xml:space="preserve"> and very low LOS probability</w:t>
      </w:r>
      <w:r>
        <w:rPr>
          <w:rFonts w:ascii="Times New Roman" w:eastAsia="宋体" w:hAnsi="Times New Roman" w:hint="eastAsia"/>
          <w:kern w:val="2"/>
          <w:sz w:val="20"/>
          <w:szCs w:val="20"/>
        </w:rPr>
        <w:t xml:space="preserve">, the absolute positioning accuracy may </w:t>
      </w:r>
      <w:r>
        <w:rPr>
          <w:rFonts w:ascii="Times New Roman" w:eastAsia="宋体" w:hAnsi="Times New Roman"/>
          <w:kern w:val="2"/>
          <w:sz w:val="20"/>
          <w:szCs w:val="20"/>
        </w:rPr>
        <w:t>not be good enough</w:t>
      </w:r>
      <w:r>
        <w:rPr>
          <w:rFonts w:ascii="Times New Roman" w:eastAsia="宋体" w:hAnsi="Times New Roman" w:hint="eastAsia"/>
          <w:kern w:val="2"/>
          <w:sz w:val="20"/>
          <w:szCs w:val="20"/>
        </w:rPr>
        <w:t xml:space="preserve"> in the urban scenario. Therefore, we suggest to evaluate SL positioning in relative positioning c</w:t>
      </w:r>
      <w:r>
        <w:rPr>
          <w:rFonts w:ascii="Times New Roman" w:eastAsia="宋体" w:hAnsi="Times New Roman" w:hint="eastAsia"/>
          <w:kern w:val="2"/>
          <w:sz w:val="20"/>
          <w:szCs w:val="20"/>
        </w:rPr>
        <w:t xml:space="preserve">ase only in urban scenario. Parameters in urban scenario for evaluating SL relative positioning are listed in the following. </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Layout of road in urban scenario: According to TR 37.885 [2], there are two directions in each street and two lanes in each </w:t>
      </w:r>
      <w:r>
        <w:rPr>
          <w:rFonts w:ascii="Times New Roman" w:eastAsia="宋体" w:hAnsi="Times New Roman" w:hint="eastAsia"/>
          <w:kern w:val="2"/>
          <w:sz w:val="20"/>
          <w:szCs w:val="20"/>
        </w:rPr>
        <w:t>direction. The lane width is 3.5m and road grid size by the distance between intersections is 433m*250m.</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UE type: There are three types defined for UE in TR 37.885 [2]. We use Type 2 with length 5m, width 2m, height 1.6m, antenna height 1.6m, speed 60km/h.</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UE drop procedure:</w:t>
      </w:r>
      <w:r>
        <w:rPr>
          <w:rFonts w:ascii="Times New Roman" w:eastAsia="宋体" w:hAnsi="Times New Roman"/>
          <w:kern w:val="2"/>
          <w:sz w:val="20"/>
          <w:szCs w:val="20"/>
        </w:rPr>
        <w:t xml:space="preserve"> </w:t>
      </w:r>
      <w:r>
        <w:rPr>
          <w:rFonts w:ascii="Times New Roman" w:eastAsia="宋体" w:hAnsi="Times New Roman" w:hint="eastAsia"/>
          <w:kern w:val="2"/>
          <w:sz w:val="20"/>
          <w:szCs w:val="20"/>
        </w:rPr>
        <w:t>According to TR 37.885 [2]</w:t>
      </w:r>
      <w:r>
        <w:rPr>
          <w:rFonts w:ascii="Times New Roman" w:eastAsia="宋体" w:hAnsi="Times New Roman"/>
          <w:kern w:val="2"/>
          <w:sz w:val="20"/>
          <w:szCs w:val="20"/>
        </w:rPr>
        <w:t>,</w:t>
      </w:r>
      <w:r>
        <w:rPr>
          <w:rFonts w:ascii="Times New Roman" w:eastAsia="宋体" w:hAnsi="Times New Roman" w:hint="eastAsia"/>
          <w:kern w:val="2"/>
          <w:sz w:val="20"/>
          <w:szCs w:val="20"/>
        </w:rPr>
        <w:t xml:space="preserve"> all the vehicles in the same lane have the same speed. And Option A is used.</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Anchors selection: For relative positioning </w:t>
      </w:r>
      <w:r>
        <w:rPr>
          <w:rFonts w:ascii="Times New Roman" w:eastAsia="宋体" w:hAnsi="Times New Roman"/>
          <w:kern w:val="2"/>
          <w:sz w:val="20"/>
          <w:szCs w:val="20"/>
        </w:rPr>
        <w:t xml:space="preserve">between two UEs (an </w:t>
      </w:r>
      <w:r>
        <w:rPr>
          <w:rFonts w:ascii="Times New Roman" w:eastAsia="宋体" w:hAnsi="Times New Roman" w:hint="eastAsia"/>
          <w:kern w:val="2"/>
          <w:sz w:val="20"/>
          <w:szCs w:val="20"/>
        </w:rPr>
        <w:t xml:space="preserve">anchor UE and </w:t>
      </w:r>
      <w:r>
        <w:rPr>
          <w:rFonts w:ascii="Times New Roman" w:eastAsia="宋体" w:hAnsi="Times New Roman"/>
          <w:kern w:val="2"/>
          <w:sz w:val="20"/>
          <w:szCs w:val="20"/>
        </w:rPr>
        <w:t xml:space="preserve">a </w:t>
      </w:r>
      <w:r>
        <w:rPr>
          <w:rFonts w:ascii="Times New Roman" w:eastAsia="宋体" w:hAnsi="Times New Roman" w:hint="eastAsia"/>
          <w:kern w:val="2"/>
          <w:sz w:val="20"/>
          <w:szCs w:val="20"/>
        </w:rPr>
        <w:t>target UE</w:t>
      </w:r>
      <w:r>
        <w:rPr>
          <w:rFonts w:ascii="Times New Roman" w:eastAsia="宋体" w:hAnsi="Times New Roman"/>
          <w:kern w:val="2"/>
          <w:sz w:val="20"/>
          <w:szCs w:val="20"/>
        </w:rPr>
        <w:t>)</w:t>
      </w:r>
      <w:r>
        <w:rPr>
          <w:rFonts w:ascii="Times New Roman" w:eastAsia="宋体" w:hAnsi="Times New Roman" w:hint="eastAsia"/>
          <w:kern w:val="2"/>
          <w:sz w:val="20"/>
          <w:szCs w:val="20"/>
        </w:rPr>
        <w:t xml:space="preserve">, a relative distance threshold </w:t>
      </w:r>
      <w:r>
        <w:rPr>
          <w:rFonts w:ascii="Times New Roman" w:eastAsia="宋体" w:hAnsi="Times New Roman"/>
          <w:kern w:val="2"/>
          <w:sz w:val="20"/>
          <w:szCs w:val="20"/>
        </w:rPr>
        <w:t>should be</w:t>
      </w:r>
      <w:r>
        <w:rPr>
          <w:rFonts w:ascii="Times New Roman" w:eastAsia="宋体" w:hAnsi="Times New Roman" w:hint="eastAsia"/>
          <w:kern w:val="2"/>
          <w:sz w:val="20"/>
          <w:szCs w:val="20"/>
        </w:rPr>
        <w:t xml:space="preserve"> set, which is defined as</w:t>
      </w:r>
      <w:r>
        <w:rPr>
          <w:rFonts w:ascii="Times New Roman" w:eastAsia="宋体" w:hAnsi="Times New Roman"/>
          <w:kern w:val="2"/>
          <w:sz w:val="20"/>
          <w:szCs w:val="20"/>
        </w:rPr>
        <w:t xml:space="preserve"> required positioning</w:t>
      </w:r>
      <w:r>
        <w:rPr>
          <w:rFonts w:ascii="Times New Roman" w:eastAsia="宋体" w:hAnsi="Times New Roman" w:hint="eastAsia"/>
          <w:kern w:val="2"/>
          <w:sz w:val="20"/>
          <w:szCs w:val="20"/>
        </w:rPr>
        <w:t xml:space="preserve"> distance</w:t>
      </w:r>
      <w:r>
        <w:rPr>
          <w:rFonts w:ascii="Times New Roman" w:eastAsia="宋体" w:hAnsi="Times New Roman"/>
          <w:kern w:val="2"/>
          <w:sz w:val="20"/>
          <w:szCs w:val="20"/>
        </w:rPr>
        <w:t xml:space="preserve"> between two UEs</w:t>
      </w:r>
      <w:r>
        <w:rPr>
          <w:rFonts w:ascii="Times New Roman" w:eastAsia="宋体" w:hAnsi="Times New Roman" w:hint="eastAsia"/>
          <w:kern w:val="2"/>
          <w:sz w:val="20"/>
          <w:szCs w:val="20"/>
        </w:rPr>
        <w:t xml:space="preserve">. </w:t>
      </w:r>
      <w:r>
        <w:rPr>
          <w:rFonts w:ascii="Times New Roman" w:eastAsia="宋体" w:hAnsi="Times New Roman"/>
          <w:kern w:val="2"/>
          <w:sz w:val="20"/>
          <w:szCs w:val="20"/>
        </w:rPr>
        <w:t xml:space="preserve">That is, relative positioning is only performed between two UEs of which distance is less than the threshold. </w:t>
      </w:r>
      <w:r>
        <w:rPr>
          <w:rFonts w:ascii="Times New Roman" w:eastAsia="宋体" w:hAnsi="Times New Roman" w:hint="eastAsia"/>
          <w:kern w:val="2"/>
          <w:sz w:val="20"/>
          <w:szCs w:val="20"/>
        </w:rPr>
        <w:t xml:space="preserve">In </w:t>
      </w:r>
      <w:r>
        <w:rPr>
          <w:rFonts w:ascii="Times New Roman" w:eastAsia="宋体" w:hAnsi="Times New Roman"/>
          <w:kern w:val="2"/>
          <w:sz w:val="20"/>
          <w:szCs w:val="20"/>
        </w:rPr>
        <w:t>Urban</w:t>
      </w:r>
      <w:r>
        <w:rPr>
          <w:rFonts w:ascii="Times New Roman" w:eastAsia="宋体" w:hAnsi="Times New Roman" w:hint="eastAsia"/>
          <w:kern w:val="2"/>
          <w:sz w:val="20"/>
          <w:szCs w:val="20"/>
        </w:rPr>
        <w:t xml:space="preserve"> scenario,</w:t>
      </w:r>
      <w:r>
        <w:rPr>
          <w:rFonts w:ascii="Times New Roman" w:eastAsia="宋体" w:hAnsi="Times New Roman"/>
          <w:kern w:val="2"/>
          <w:sz w:val="20"/>
          <w:szCs w:val="20"/>
        </w:rPr>
        <w:t xml:space="preserve"> we think</w:t>
      </w:r>
      <w:r>
        <w:rPr>
          <w:rFonts w:ascii="Times New Roman" w:eastAsia="宋体" w:hAnsi="Times New Roman" w:hint="eastAsia"/>
          <w:kern w:val="2"/>
          <w:sz w:val="20"/>
          <w:szCs w:val="20"/>
        </w:rPr>
        <w:t xml:space="preserve"> the relative distance threshold </w:t>
      </w:r>
      <w:r>
        <w:rPr>
          <w:rFonts w:ascii="Times New Roman" w:eastAsia="宋体" w:hAnsi="Times New Roman"/>
          <w:kern w:val="2"/>
          <w:sz w:val="20"/>
          <w:szCs w:val="20"/>
        </w:rPr>
        <w:t xml:space="preserve">can be </w:t>
      </w:r>
      <w:r>
        <w:rPr>
          <w:rFonts w:ascii="Times New Roman" w:eastAsia="宋体" w:hAnsi="Times New Roman" w:hint="eastAsia"/>
          <w:kern w:val="2"/>
          <w:sz w:val="20"/>
          <w:szCs w:val="20"/>
        </w:rPr>
        <w:t>10</w:t>
      </w:r>
      <w:r>
        <w:rPr>
          <w:rFonts w:ascii="Times New Roman" w:eastAsia="宋体" w:hAnsi="Times New Roman"/>
          <w:kern w:val="2"/>
          <w:sz w:val="20"/>
          <w:szCs w:val="20"/>
        </w:rPr>
        <w:t>0m</w:t>
      </w:r>
      <w:r>
        <w:rPr>
          <w:rFonts w:ascii="Times New Roman" w:eastAsia="宋体" w:hAnsi="Times New Roman" w:hint="eastAsia"/>
          <w:kern w:val="2"/>
          <w:sz w:val="20"/>
          <w:szCs w:val="20"/>
        </w:rPr>
        <w:t>.</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lastRenderedPageBreak/>
        <w:t>SL channel model: For relative positioning, the channel model between anchor UE and target UE is UE2UE described in TR 37.885 [2].</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Bandwidth: 20MHz, 40MHz and 100MHz are used for evaluation of SL positioning.</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Antenna models: Parameters listed in section 6.</w:t>
      </w:r>
      <w:r>
        <w:rPr>
          <w:rFonts w:ascii="Times New Roman" w:eastAsia="宋体" w:hAnsi="Times New Roman"/>
          <w:kern w:val="2"/>
          <w:sz w:val="20"/>
          <w:szCs w:val="20"/>
        </w:rPr>
        <w:t xml:space="preserve">1.4 of </w:t>
      </w:r>
      <w:r>
        <w:rPr>
          <w:rFonts w:ascii="Times New Roman" w:eastAsia="宋体" w:hAnsi="Times New Roman"/>
          <w:iCs/>
          <w:kern w:val="2"/>
          <w:sz w:val="20"/>
          <w:szCs w:val="20"/>
        </w:rPr>
        <w:t xml:space="preserve">TR 37.885 </w:t>
      </w:r>
      <w:r>
        <w:rPr>
          <w:rFonts w:ascii="Times New Roman" w:eastAsia="宋体" w:hAnsi="Times New Roman" w:hint="eastAsia"/>
          <w:kern w:val="2"/>
          <w:sz w:val="20"/>
          <w:szCs w:val="20"/>
        </w:rPr>
        <w:t>[2]</w:t>
      </w:r>
      <w:r>
        <w:rPr>
          <w:rFonts w:ascii="Times New Roman" w:eastAsia="宋体" w:hAnsi="Times New Roman"/>
          <w:iCs/>
          <w:kern w:val="2"/>
          <w:sz w:val="20"/>
          <w:szCs w:val="20"/>
        </w:rPr>
        <w:t xml:space="preserve"> can be reused. We suggest to make Option 1 (single panel) as the baseline and Option 2 (two panels) as optional for antenna element pattern and antenna array configuration for vehicle UE. </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iCs/>
          <w:kern w:val="2"/>
          <w:sz w:val="20"/>
          <w:szCs w:val="20"/>
        </w:rPr>
        <w:t>Performance metrics: On top of Rel-17 performa</w:t>
      </w:r>
      <w:r>
        <w:rPr>
          <w:rFonts w:ascii="Times New Roman" w:eastAsia="宋体" w:hAnsi="Times New Roman"/>
          <w:iCs/>
          <w:kern w:val="2"/>
          <w:sz w:val="20"/>
          <w:szCs w:val="20"/>
        </w:rPr>
        <w:t>nce metrics, we suggest to at least further include 95%</w:t>
      </w:r>
      <w:r>
        <w:rPr>
          <w:rFonts w:ascii="Times New Roman" w:eastAsia="宋体" w:hAnsi="Times New Roman" w:hint="eastAsia"/>
          <w:iCs/>
          <w:kern w:val="2"/>
          <w:sz w:val="20"/>
          <w:szCs w:val="20"/>
        </w:rPr>
        <w:t xml:space="preserve"> of</w:t>
      </w:r>
      <w:r>
        <w:rPr>
          <w:rFonts w:ascii="Times New Roman" w:eastAsia="宋体" w:hAnsi="Times New Roman"/>
          <w:iCs/>
          <w:kern w:val="2"/>
          <w:sz w:val="20"/>
          <w:szCs w:val="20"/>
        </w:rPr>
        <w:t xml:space="preserve"> UE</w:t>
      </w:r>
      <w:r>
        <w:rPr>
          <w:rFonts w:ascii="Times New Roman" w:eastAsia="宋体" w:hAnsi="Times New Roman" w:hint="eastAsia"/>
          <w:iCs/>
          <w:kern w:val="2"/>
          <w:sz w:val="20"/>
          <w:szCs w:val="20"/>
        </w:rPr>
        <w:t>s</w:t>
      </w:r>
      <w:r>
        <w:rPr>
          <w:rFonts w:ascii="Times New Roman" w:eastAsia="宋体" w:hAnsi="Times New Roman"/>
          <w:iCs/>
          <w:kern w:val="2"/>
          <w:sz w:val="20"/>
          <w:szCs w:val="20"/>
        </w:rPr>
        <w:t xml:space="preserve"> positioning accuracy</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6: </w:t>
      </w:r>
      <w:r>
        <w:rPr>
          <w:rFonts w:ascii="Times New Roman" w:eastAsia="宋体" w:hAnsi="Times New Roman" w:hint="eastAsia"/>
          <w:i/>
          <w:iCs/>
          <w:kern w:val="2"/>
          <w:sz w:val="20"/>
          <w:szCs w:val="20"/>
        </w:rPr>
        <w:t>In urban scenario,</w:t>
      </w:r>
      <w:r>
        <w:rPr>
          <w:rFonts w:ascii="Times New Roman" w:eastAsia="宋体" w:hAnsi="Times New Roman" w:hint="eastAsia"/>
          <w:b/>
          <w:bCs/>
          <w:i/>
          <w:iCs/>
          <w:kern w:val="2"/>
          <w:sz w:val="20"/>
          <w:szCs w:val="20"/>
        </w:rPr>
        <w:t xml:space="preserve"> </w:t>
      </w:r>
      <w:r>
        <w:rPr>
          <w:rFonts w:ascii="Times New Roman" w:eastAsia="宋体" w:hAnsi="Times New Roman" w:hint="eastAsia"/>
          <w:i/>
          <w:iCs/>
          <w:kern w:val="2"/>
          <w:sz w:val="20"/>
          <w:szCs w:val="20"/>
        </w:rPr>
        <w:t>SL positioning simulation should be focused on relative positioning case. The parameters listed in Table 2 are supported for evaluating SL re</w:t>
      </w:r>
      <w:r>
        <w:rPr>
          <w:rFonts w:ascii="Times New Roman" w:eastAsia="宋体" w:hAnsi="Times New Roman" w:hint="eastAsia"/>
          <w:i/>
          <w:iCs/>
          <w:kern w:val="2"/>
          <w:sz w:val="20"/>
          <w:szCs w:val="20"/>
        </w:rPr>
        <w:t>lative positioning in urban scenario.</w:t>
      </w:r>
    </w:p>
    <w:p w:rsidR="00F97B0D" w:rsidRDefault="00E454E2">
      <w:pPr>
        <w:widowControl w:val="0"/>
        <w:snapToGrid w:val="0"/>
        <w:spacing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Table 2. Parameters in urban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832"/>
        <w:gridCol w:w="6646"/>
      </w:tblGrid>
      <w:tr w:rsidR="00F97B0D">
        <w:tc>
          <w:tcPr>
            <w:tcW w:w="2704" w:type="dxa"/>
            <w:gridSpan w:val="2"/>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Relative positioning</w:t>
            </w:r>
          </w:p>
        </w:tc>
      </w:tr>
      <w:tr w:rsidR="00F97B0D">
        <w:tc>
          <w:tcPr>
            <w:tcW w:w="872" w:type="dxa"/>
            <w:vMerge w:val="restart"/>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w:t>
            </w:r>
          </w:p>
        </w:tc>
        <w:tc>
          <w:tcPr>
            <w:tcW w:w="1832"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 of urban</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According to TR 37.885, 2 lanes in each direction (4 lanes in total), lane width 3.5m, road grid size by the </w:t>
            </w:r>
            <w:r>
              <w:rPr>
                <w:rFonts w:ascii="Times New Roman" w:eastAsia="宋体" w:hAnsi="Times New Roman"/>
                <w:iCs/>
                <w:kern w:val="2"/>
                <w:sz w:val="20"/>
                <w:szCs w:val="20"/>
              </w:rPr>
              <w:t>distance between intersection 433m*250m</w:t>
            </w:r>
          </w:p>
        </w:tc>
      </w:tr>
      <w:tr w:rsidR="00F97B0D">
        <w:tc>
          <w:tcPr>
            <w:tcW w:w="872"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832"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Illustration of layout</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iCs/>
                <w:noProof/>
              </w:rPr>
              <w:drawing>
                <wp:inline distT="0" distB="0" distL="114300" distR="114300">
                  <wp:extent cx="2927350" cy="2887345"/>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1"/>
                          <a:stretch>
                            <a:fillRect/>
                          </a:stretch>
                        </pic:blipFill>
                        <pic:spPr>
                          <a:xfrm>
                            <a:off x="0" y="0"/>
                            <a:ext cx="2927350" cy="2887345"/>
                          </a:xfrm>
                          <a:prstGeom prst="rect">
                            <a:avLst/>
                          </a:prstGeom>
                          <a:noFill/>
                          <a:ln>
                            <a:noFill/>
                          </a:ln>
                        </pic:spPr>
                      </pic:pic>
                    </a:graphicData>
                  </a:graphic>
                </wp:inline>
              </w:drawing>
            </w:r>
          </w:p>
        </w:tc>
      </w:tr>
      <w:tr w:rsidR="00F97B0D">
        <w:trPr>
          <w:trHeight w:val="289"/>
        </w:trPr>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 drop</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37.885, Type 2 UEs and Option A dropping are used.</w:t>
            </w:r>
          </w:p>
        </w:tc>
      </w:tr>
      <w:tr w:rsidR="00F97B0D">
        <w:trPr>
          <w:trHeight w:val="289"/>
        </w:trPr>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Anchors selection</w:t>
            </w:r>
          </w:p>
        </w:tc>
        <w:tc>
          <w:tcPr>
            <w:tcW w:w="6646"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 xml:space="preserve">UEs within </w:t>
            </w:r>
            <w:r>
              <w:rPr>
                <w:rFonts w:ascii="Times New Roman" w:eastAsia="宋体" w:hAnsi="Times New Roman" w:hint="eastAsia"/>
                <w:b/>
                <w:iCs/>
                <w:kern w:val="2"/>
                <w:sz w:val="20"/>
                <w:szCs w:val="20"/>
              </w:rPr>
              <w:t>10</w:t>
            </w:r>
            <w:r>
              <w:rPr>
                <w:rFonts w:ascii="Times New Roman" w:eastAsia="宋体" w:hAnsi="Times New Roman"/>
                <w:b/>
                <w:iCs/>
                <w:kern w:val="2"/>
                <w:sz w:val="20"/>
                <w:szCs w:val="20"/>
              </w:rPr>
              <w:t xml:space="preserve">0m of target UE, i.e. </w:t>
            </w:r>
            <w:r>
              <w:rPr>
                <w:rFonts w:ascii="Times New Roman" w:eastAsia="宋体" w:hAnsi="Times New Roman"/>
                <w:b/>
                <w:kern w:val="2"/>
                <w:sz w:val="20"/>
                <w:szCs w:val="20"/>
              </w:rPr>
              <w:t xml:space="preserve">relative positioning is only performed between two UEs within </w:t>
            </w:r>
            <w:r>
              <w:rPr>
                <w:rFonts w:ascii="Times New Roman" w:eastAsia="宋体" w:hAnsi="Times New Roman" w:hint="eastAsia"/>
                <w:b/>
                <w:kern w:val="2"/>
                <w:sz w:val="20"/>
                <w:szCs w:val="20"/>
              </w:rPr>
              <w:t>10</w:t>
            </w:r>
            <w:r>
              <w:rPr>
                <w:rFonts w:ascii="Times New Roman" w:eastAsia="宋体" w:hAnsi="Times New Roman"/>
                <w:b/>
                <w:kern w:val="2"/>
                <w:sz w:val="20"/>
                <w:szCs w:val="20"/>
              </w:rPr>
              <w:t>0m</w:t>
            </w:r>
          </w:p>
        </w:tc>
      </w:tr>
      <w:tr w:rsidR="00F97B0D">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SL channel model</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UE2UE described in TR 37.885</w:t>
            </w:r>
          </w:p>
        </w:tc>
      </w:tr>
      <w:tr w:rsidR="00F97B0D">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Bandwidth</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20MHz, 40MHz and 100MHz</w:t>
            </w:r>
          </w:p>
        </w:tc>
      </w:tr>
      <w:tr w:rsidR="00F97B0D">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A</w:t>
            </w:r>
            <w:r>
              <w:rPr>
                <w:rFonts w:ascii="Times New Roman" w:eastAsia="宋体" w:hAnsi="Times New Roman"/>
                <w:iCs/>
                <w:kern w:val="2"/>
                <w:sz w:val="20"/>
                <w:szCs w:val="20"/>
              </w:rPr>
              <w:t>ntenna model</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37.885</w:t>
            </w:r>
            <w:r>
              <w:rPr>
                <w:rFonts w:hint="eastAsia"/>
              </w:rPr>
              <w:t>,</w:t>
            </w:r>
            <w:r>
              <w:t xml:space="preserve"> </w:t>
            </w:r>
            <w:r>
              <w:rPr>
                <w:rFonts w:ascii="Times New Roman" w:eastAsia="宋体" w:hAnsi="Times New Roman"/>
                <w:b/>
                <w:iCs/>
                <w:kern w:val="2"/>
                <w:sz w:val="20"/>
                <w:szCs w:val="20"/>
              </w:rPr>
              <w:t>Option 1 (single panel) as the baseline</w:t>
            </w:r>
            <w:r>
              <w:rPr>
                <w:rFonts w:ascii="Times New Roman" w:eastAsia="宋体" w:hAnsi="Times New Roman"/>
                <w:iCs/>
                <w:kern w:val="2"/>
                <w:sz w:val="20"/>
                <w:szCs w:val="20"/>
              </w:rPr>
              <w:t xml:space="preserve"> and Option 2 (two panels) as optional</w:t>
            </w:r>
          </w:p>
        </w:tc>
      </w:tr>
      <w:tr w:rsidR="00F97B0D">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P</w:t>
            </w:r>
            <w:r>
              <w:rPr>
                <w:rFonts w:ascii="Times New Roman" w:eastAsia="宋体" w:hAnsi="Times New Roman"/>
                <w:iCs/>
                <w:kern w:val="2"/>
                <w:sz w:val="20"/>
                <w:szCs w:val="20"/>
              </w:rPr>
              <w:t>erformance metrics</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Percentiles of positioning error: </w:t>
            </w:r>
            <w:r>
              <w:rPr>
                <w:rFonts w:ascii="Times New Roman" w:eastAsia="宋体" w:hAnsi="Times New Roman" w:hint="eastAsia"/>
                <w:iCs/>
                <w:kern w:val="2"/>
                <w:sz w:val="20"/>
                <w:szCs w:val="20"/>
              </w:rPr>
              <w:t xml:space="preserve"> </w:t>
            </w:r>
            <w:r>
              <w:rPr>
                <w:rFonts w:ascii="Times New Roman" w:eastAsia="宋体" w:hAnsi="Times New Roman"/>
                <w:iCs/>
                <w:kern w:val="2"/>
                <w:sz w:val="20"/>
                <w:szCs w:val="20"/>
              </w:rPr>
              <w:t xml:space="preserve">50%, 67%, 80%, 90% and </w:t>
            </w:r>
            <w:r>
              <w:rPr>
                <w:rFonts w:ascii="Times New Roman" w:eastAsia="宋体" w:hAnsi="Times New Roman"/>
                <w:b/>
                <w:iCs/>
                <w:kern w:val="2"/>
                <w:sz w:val="20"/>
                <w:szCs w:val="20"/>
              </w:rPr>
              <w:t>95%</w:t>
            </w:r>
          </w:p>
        </w:tc>
      </w:tr>
    </w:tbl>
    <w:p w:rsidR="00F97B0D" w:rsidRDefault="00E454E2">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2.1.3 Scenario 3</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 xml:space="preserve"> InF-SH</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Indoor factory for Rel-17 positioning has been specified in TR 38.857 [4]. The parameters in TR 38.857 [4], </w:t>
      </w:r>
      <w:r>
        <w:rPr>
          <w:rFonts w:ascii="Times New Roman" w:eastAsia="宋体" w:hAnsi="Times New Roman" w:hint="eastAsia"/>
          <w:kern w:val="2"/>
          <w:sz w:val="20"/>
          <w:szCs w:val="20"/>
        </w:rPr>
        <w:t>e.g., layout of hall, BS location, UE type</w:t>
      </w:r>
      <w:r>
        <w:rPr>
          <w:rFonts w:ascii="Times New Roman" w:eastAsia="宋体" w:hAnsi="Times New Roman" w:hint="eastAsia"/>
          <w:kern w:val="2"/>
          <w:sz w:val="20"/>
          <w:szCs w:val="20"/>
        </w:rPr>
        <w:t xml:space="preserve">, </w:t>
      </w:r>
      <w:r>
        <w:rPr>
          <w:rFonts w:ascii="Times New Roman" w:eastAsia="宋体" w:hAnsi="Times New Roman" w:hint="eastAsia"/>
          <w:kern w:val="2"/>
          <w:sz w:val="20"/>
          <w:szCs w:val="20"/>
        </w:rPr>
        <w:t>UE drop procedure</w:t>
      </w:r>
      <w:r>
        <w:rPr>
          <w:rFonts w:ascii="Times New Roman" w:eastAsia="宋体" w:hAnsi="Times New Roman" w:hint="eastAsia"/>
          <w:kern w:val="2"/>
          <w:sz w:val="20"/>
          <w:szCs w:val="20"/>
        </w:rPr>
        <w:t>, and antenna model</w:t>
      </w:r>
      <w:r>
        <w:rPr>
          <w:rFonts w:ascii="Times New Roman" w:eastAsia="宋体" w:hAnsi="Times New Roman" w:hint="eastAsia"/>
          <w:kern w:val="2"/>
          <w:sz w:val="20"/>
          <w:szCs w:val="20"/>
        </w:rPr>
        <w:t xml:space="preserve">, can be reused for SL positioning simulation. For achieving absolute positioning </w:t>
      </w:r>
      <w:r>
        <w:rPr>
          <w:rFonts w:ascii="Times New Roman" w:eastAsia="宋体" w:hAnsi="Times New Roman"/>
          <w:kern w:val="2"/>
          <w:sz w:val="20"/>
          <w:szCs w:val="20"/>
        </w:rPr>
        <w:t xml:space="preserve">based on the </w:t>
      </w:r>
      <w:r>
        <w:rPr>
          <w:rFonts w:ascii="Times New Roman" w:eastAsia="宋体" w:hAnsi="Times New Roman" w:hint="eastAsia"/>
          <w:kern w:val="2"/>
          <w:sz w:val="20"/>
          <w:szCs w:val="20"/>
        </w:rPr>
        <w:t xml:space="preserve">combination </w:t>
      </w:r>
      <w:r>
        <w:rPr>
          <w:rFonts w:ascii="Times New Roman" w:eastAsia="宋体" w:hAnsi="Times New Roman"/>
          <w:kern w:val="2"/>
          <w:sz w:val="20"/>
          <w:szCs w:val="20"/>
        </w:rPr>
        <w:t xml:space="preserve">results </w:t>
      </w:r>
      <w:r>
        <w:rPr>
          <w:rFonts w:ascii="Times New Roman" w:eastAsia="宋体" w:hAnsi="Times New Roman" w:hint="eastAsia"/>
          <w:kern w:val="2"/>
          <w:sz w:val="20"/>
          <w:szCs w:val="20"/>
        </w:rPr>
        <w:t>of SL positioning measurements and Uu based measurements, the</w:t>
      </w:r>
      <w:r>
        <w:rPr>
          <w:rFonts w:ascii="Times New Roman" w:eastAsia="宋体" w:hAnsi="Times New Roman" w:hint="eastAsia"/>
          <w:kern w:val="2"/>
          <w:sz w:val="20"/>
          <w:szCs w:val="20"/>
        </w:rPr>
        <w:t xml:space="preserve">re are some parameters need to be </w:t>
      </w:r>
      <w:r>
        <w:rPr>
          <w:rFonts w:ascii="Times New Roman" w:eastAsia="宋体" w:hAnsi="Times New Roman"/>
          <w:kern w:val="2"/>
          <w:sz w:val="20"/>
          <w:szCs w:val="20"/>
        </w:rPr>
        <w:t xml:space="preserve">newly </w:t>
      </w:r>
      <w:r>
        <w:rPr>
          <w:rFonts w:ascii="Times New Roman" w:eastAsia="宋体" w:hAnsi="Times New Roman" w:hint="eastAsia"/>
          <w:kern w:val="2"/>
          <w:sz w:val="20"/>
          <w:szCs w:val="20"/>
        </w:rPr>
        <w:t>defined, like anchors selection</w:t>
      </w:r>
      <w:r>
        <w:rPr>
          <w:rFonts w:ascii="Times New Roman" w:eastAsia="宋体" w:hAnsi="Times New Roman" w:hint="eastAsia"/>
          <w:kern w:val="2"/>
          <w:sz w:val="20"/>
          <w:szCs w:val="20"/>
        </w:rPr>
        <w:t>, SL channel model,</w:t>
      </w:r>
      <w:r>
        <w:rPr>
          <w:rFonts w:ascii="Times New Roman" w:eastAsia="宋体" w:hAnsi="Times New Roman" w:hint="eastAsia"/>
          <w:kern w:val="2"/>
          <w:sz w:val="20"/>
          <w:szCs w:val="20"/>
        </w:rPr>
        <w:t xml:space="preserve"> bandwidth</w:t>
      </w:r>
      <w:r>
        <w:rPr>
          <w:rFonts w:ascii="Times New Roman" w:eastAsia="宋体" w:hAnsi="Times New Roman" w:hint="eastAsia"/>
          <w:kern w:val="2"/>
          <w:sz w:val="20"/>
          <w:szCs w:val="20"/>
        </w:rPr>
        <w:t>, and performance metrics</w:t>
      </w:r>
      <w:r>
        <w:rPr>
          <w:rFonts w:ascii="Times New Roman" w:eastAsia="宋体" w:hAnsi="Times New Roman" w:hint="eastAsia"/>
          <w:kern w:val="2"/>
          <w:sz w:val="20"/>
          <w:szCs w:val="20"/>
        </w:rPr>
        <w:t xml:space="preserve">. As a typical scenario of InF, InF-SH are </w:t>
      </w:r>
      <w:r>
        <w:rPr>
          <w:rFonts w:ascii="Times New Roman" w:eastAsia="宋体" w:hAnsi="Times New Roman"/>
          <w:kern w:val="2"/>
          <w:sz w:val="20"/>
          <w:szCs w:val="20"/>
        </w:rPr>
        <w:t>suggested</w:t>
      </w:r>
      <w:r>
        <w:rPr>
          <w:rFonts w:ascii="Times New Roman" w:eastAsia="宋体" w:hAnsi="Times New Roman" w:hint="eastAsia"/>
          <w:kern w:val="2"/>
          <w:sz w:val="20"/>
          <w:szCs w:val="20"/>
        </w:rPr>
        <w:t xml:space="preserve">. Parameters in InF scenario for evaluating SL positioning are listed in the following. </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lastRenderedPageBreak/>
        <w:t>Layout of hall: According to TR 38.857 [4], the hall size is set to be 300m*150m, and room height is 10m.</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BS location: According to TR 38.857 [4], for absolute positio</w:t>
      </w:r>
      <w:r>
        <w:rPr>
          <w:rFonts w:ascii="Times New Roman" w:eastAsia="宋体" w:hAnsi="Times New Roman" w:hint="eastAsia"/>
          <w:kern w:val="2"/>
          <w:sz w:val="20"/>
          <w:szCs w:val="20"/>
        </w:rPr>
        <w:t>ning in in-coverage case, 18 BSs are set on a square lattice with spacing 50m, located 25m from the wall.</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UE type: According to TR 38.857 [4], antenna height 1.5m, speed 3km/h.</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UE drop procedure: According to TR 38.857 [4], uniformly distributed at the </w:t>
      </w:r>
      <w:r>
        <w:rPr>
          <w:rFonts w:ascii="Times New Roman" w:eastAsia="宋体" w:hAnsi="Times New Roman"/>
          <w:kern w:val="2"/>
          <w:sz w:val="20"/>
          <w:szCs w:val="20"/>
        </w:rPr>
        <w:t>convex hull</w:t>
      </w:r>
      <w:r>
        <w:rPr>
          <w:rFonts w:ascii="Times New Roman" w:eastAsia="宋体" w:hAnsi="Times New Roman" w:hint="eastAsia"/>
          <w:kern w:val="2"/>
          <w:sz w:val="20"/>
          <w:szCs w:val="20"/>
        </w:rPr>
        <w:t xml:space="preserve"> of the horizontal BS deployment.</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iCs/>
          <w:kern w:val="2"/>
          <w:sz w:val="20"/>
          <w:szCs w:val="20"/>
        </w:rPr>
        <w:t>A</w:t>
      </w:r>
      <w:r>
        <w:rPr>
          <w:rFonts w:ascii="Times New Roman" w:eastAsia="宋体" w:hAnsi="Times New Roman"/>
          <w:iCs/>
          <w:kern w:val="2"/>
          <w:sz w:val="20"/>
          <w:szCs w:val="20"/>
        </w:rPr>
        <w:t xml:space="preserve">ntenna model: Based on </w:t>
      </w:r>
      <w:r>
        <w:rPr>
          <w:rFonts w:ascii="Times New Roman" w:eastAsia="宋体" w:hAnsi="Times New Roman" w:hint="eastAsia"/>
          <w:kern w:val="2"/>
          <w:sz w:val="20"/>
          <w:szCs w:val="20"/>
        </w:rPr>
        <w:t>TR 38.857 [4]</w:t>
      </w:r>
      <w:r>
        <w:rPr>
          <w:rFonts w:ascii="Times New Roman" w:eastAsia="宋体" w:hAnsi="Times New Roman"/>
          <w:kern w:val="2"/>
          <w:sz w:val="20"/>
          <w:szCs w:val="20"/>
        </w:rPr>
        <w:t>.</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Anchors selection: </w:t>
      </w:r>
    </w:p>
    <w:p w:rsidR="00F97B0D" w:rsidRDefault="00E454E2">
      <w:pPr>
        <w:widowControl w:val="0"/>
        <w:numPr>
          <w:ilvl w:val="0"/>
          <w:numId w:val="8"/>
        </w:numPr>
        <w:snapToGrid w:val="0"/>
        <w:spacing w:beforeLines="50" w:before="180" w:afterLines="50" w:after="180" w:line="240" w:lineRule="auto"/>
        <w:ind w:rightChars="100" w:right="220"/>
        <w:jc w:val="both"/>
        <w:rPr>
          <w:rFonts w:ascii="Times New Roman" w:eastAsia="宋体" w:hAnsi="Times New Roman"/>
          <w:kern w:val="2"/>
          <w:sz w:val="20"/>
          <w:szCs w:val="20"/>
        </w:rPr>
      </w:pPr>
      <w:r>
        <w:rPr>
          <w:rFonts w:ascii="Times New Roman" w:eastAsia="宋体" w:hAnsi="Times New Roman" w:hint="eastAsia"/>
          <w:kern w:val="2"/>
          <w:sz w:val="20"/>
          <w:szCs w:val="20"/>
        </w:rPr>
        <w:t>For absolute positioning, all BSs and 20 anchor UEs randomly selected are regarded as anchors</w:t>
      </w:r>
      <w:r>
        <w:rPr>
          <w:rFonts w:ascii="Times New Roman" w:eastAsia="宋体" w:hAnsi="Times New Roman"/>
          <w:kern w:val="2"/>
          <w:sz w:val="20"/>
          <w:szCs w:val="20"/>
        </w:rPr>
        <w:t xml:space="preserve"> or TRPs</w:t>
      </w:r>
      <w:r>
        <w:rPr>
          <w:rFonts w:ascii="Times New Roman" w:eastAsia="宋体" w:hAnsi="Times New Roman" w:hint="eastAsia"/>
          <w:kern w:val="2"/>
          <w:sz w:val="20"/>
          <w:szCs w:val="20"/>
        </w:rPr>
        <w:t xml:space="preserve">. </w:t>
      </w:r>
    </w:p>
    <w:p w:rsidR="00F97B0D" w:rsidRDefault="00E454E2">
      <w:pPr>
        <w:widowControl w:val="0"/>
        <w:numPr>
          <w:ilvl w:val="0"/>
          <w:numId w:val="9"/>
        </w:numPr>
        <w:snapToGrid w:val="0"/>
        <w:spacing w:beforeLines="50" w:before="180" w:afterLines="50" w:after="180" w:line="240" w:lineRule="auto"/>
        <w:ind w:rightChars="100" w:right="220"/>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For relative positioning </w:t>
      </w:r>
      <w:r>
        <w:rPr>
          <w:rFonts w:ascii="Times New Roman" w:eastAsia="宋体" w:hAnsi="Times New Roman"/>
          <w:kern w:val="2"/>
          <w:sz w:val="20"/>
          <w:szCs w:val="20"/>
        </w:rPr>
        <w:t xml:space="preserve">between two UEs (an </w:t>
      </w:r>
      <w:r>
        <w:rPr>
          <w:rFonts w:ascii="Times New Roman" w:eastAsia="宋体" w:hAnsi="Times New Roman" w:hint="eastAsia"/>
          <w:kern w:val="2"/>
          <w:sz w:val="20"/>
          <w:szCs w:val="20"/>
        </w:rPr>
        <w:t>anc</w:t>
      </w:r>
      <w:r>
        <w:rPr>
          <w:rFonts w:ascii="Times New Roman" w:eastAsia="宋体" w:hAnsi="Times New Roman" w:hint="eastAsia"/>
          <w:kern w:val="2"/>
          <w:sz w:val="20"/>
          <w:szCs w:val="20"/>
        </w:rPr>
        <w:t xml:space="preserve">hor UE and </w:t>
      </w:r>
      <w:r>
        <w:rPr>
          <w:rFonts w:ascii="Times New Roman" w:eastAsia="宋体" w:hAnsi="Times New Roman"/>
          <w:kern w:val="2"/>
          <w:sz w:val="20"/>
          <w:szCs w:val="20"/>
        </w:rPr>
        <w:t xml:space="preserve">a </w:t>
      </w:r>
      <w:r>
        <w:rPr>
          <w:rFonts w:ascii="Times New Roman" w:eastAsia="宋体" w:hAnsi="Times New Roman" w:hint="eastAsia"/>
          <w:kern w:val="2"/>
          <w:sz w:val="20"/>
          <w:szCs w:val="20"/>
        </w:rPr>
        <w:t>target UE</w:t>
      </w:r>
      <w:r>
        <w:rPr>
          <w:rFonts w:ascii="Times New Roman" w:eastAsia="宋体" w:hAnsi="Times New Roman"/>
          <w:kern w:val="2"/>
          <w:sz w:val="20"/>
          <w:szCs w:val="20"/>
        </w:rPr>
        <w:t>)</w:t>
      </w:r>
      <w:r>
        <w:rPr>
          <w:rFonts w:ascii="Times New Roman" w:eastAsia="宋体" w:hAnsi="Times New Roman" w:hint="eastAsia"/>
          <w:kern w:val="2"/>
          <w:sz w:val="20"/>
          <w:szCs w:val="20"/>
        </w:rPr>
        <w:t xml:space="preserve">, a relative distance threshold </w:t>
      </w:r>
      <w:r>
        <w:rPr>
          <w:rFonts w:ascii="Times New Roman" w:eastAsia="宋体" w:hAnsi="Times New Roman"/>
          <w:kern w:val="2"/>
          <w:sz w:val="20"/>
          <w:szCs w:val="20"/>
        </w:rPr>
        <w:t>should be</w:t>
      </w:r>
      <w:r>
        <w:rPr>
          <w:rFonts w:ascii="Times New Roman" w:eastAsia="宋体" w:hAnsi="Times New Roman" w:hint="eastAsia"/>
          <w:kern w:val="2"/>
          <w:sz w:val="20"/>
          <w:szCs w:val="20"/>
        </w:rPr>
        <w:t xml:space="preserve"> set, which is defined as</w:t>
      </w:r>
      <w:r>
        <w:rPr>
          <w:rFonts w:ascii="Times New Roman" w:eastAsia="宋体" w:hAnsi="Times New Roman"/>
          <w:kern w:val="2"/>
          <w:sz w:val="20"/>
          <w:szCs w:val="20"/>
        </w:rPr>
        <w:t xml:space="preserve"> required positioning</w:t>
      </w:r>
      <w:r>
        <w:rPr>
          <w:rFonts w:ascii="Times New Roman" w:eastAsia="宋体" w:hAnsi="Times New Roman" w:hint="eastAsia"/>
          <w:kern w:val="2"/>
          <w:sz w:val="20"/>
          <w:szCs w:val="20"/>
        </w:rPr>
        <w:t xml:space="preserve"> distance</w:t>
      </w:r>
      <w:r>
        <w:rPr>
          <w:rFonts w:ascii="Times New Roman" w:eastAsia="宋体" w:hAnsi="Times New Roman"/>
          <w:kern w:val="2"/>
          <w:sz w:val="20"/>
          <w:szCs w:val="20"/>
        </w:rPr>
        <w:t xml:space="preserve"> between two UEs</w:t>
      </w:r>
      <w:r>
        <w:rPr>
          <w:rFonts w:ascii="Times New Roman" w:eastAsia="宋体" w:hAnsi="Times New Roman" w:hint="eastAsia"/>
          <w:kern w:val="2"/>
          <w:sz w:val="20"/>
          <w:szCs w:val="20"/>
        </w:rPr>
        <w:t xml:space="preserve">. </w:t>
      </w:r>
      <w:r>
        <w:rPr>
          <w:rFonts w:ascii="Times New Roman" w:eastAsia="宋体" w:hAnsi="Times New Roman"/>
          <w:kern w:val="2"/>
          <w:sz w:val="20"/>
          <w:szCs w:val="20"/>
        </w:rPr>
        <w:t xml:space="preserve">That is, relative positioning is only performed between two UEs of which distance is less than the threshold. </w:t>
      </w:r>
      <w:r>
        <w:rPr>
          <w:rFonts w:ascii="Times New Roman" w:eastAsia="宋体" w:hAnsi="Times New Roman" w:hint="eastAsia"/>
          <w:kern w:val="2"/>
          <w:sz w:val="20"/>
          <w:szCs w:val="20"/>
        </w:rPr>
        <w:t xml:space="preserve">In </w:t>
      </w:r>
      <w:r>
        <w:rPr>
          <w:rFonts w:ascii="Times New Roman" w:eastAsia="宋体" w:hAnsi="Times New Roman"/>
          <w:kern w:val="2"/>
          <w:sz w:val="20"/>
          <w:szCs w:val="20"/>
        </w:rPr>
        <w:t>indoor</w:t>
      </w:r>
      <w:r>
        <w:rPr>
          <w:rFonts w:ascii="Times New Roman" w:eastAsia="宋体" w:hAnsi="Times New Roman"/>
          <w:kern w:val="2"/>
          <w:sz w:val="20"/>
          <w:szCs w:val="20"/>
        </w:rPr>
        <w:t xml:space="preserve"> factory</w:t>
      </w:r>
      <w:r>
        <w:rPr>
          <w:rFonts w:ascii="Times New Roman" w:eastAsia="宋体" w:hAnsi="Times New Roman" w:hint="eastAsia"/>
          <w:kern w:val="2"/>
          <w:sz w:val="20"/>
          <w:szCs w:val="20"/>
        </w:rPr>
        <w:t>,</w:t>
      </w:r>
      <w:r>
        <w:rPr>
          <w:rFonts w:ascii="Times New Roman" w:eastAsia="宋体" w:hAnsi="Times New Roman"/>
          <w:kern w:val="2"/>
          <w:sz w:val="20"/>
          <w:szCs w:val="20"/>
        </w:rPr>
        <w:t xml:space="preserve"> we think</w:t>
      </w:r>
      <w:r>
        <w:rPr>
          <w:rFonts w:ascii="Times New Roman" w:eastAsia="宋体" w:hAnsi="Times New Roman" w:hint="eastAsia"/>
          <w:kern w:val="2"/>
          <w:sz w:val="20"/>
          <w:szCs w:val="20"/>
        </w:rPr>
        <w:t xml:space="preserve"> the relative distance threshold </w:t>
      </w:r>
      <w:r>
        <w:rPr>
          <w:rFonts w:ascii="Times New Roman" w:eastAsia="宋体" w:hAnsi="Times New Roman"/>
          <w:kern w:val="2"/>
          <w:sz w:val="20"/>
          <w:szCs w:val="20"/>
        </w:rPr>
        <w:t xml:space="preserve">can be </w:t>
      </w:r>
      <w:r>
        <w:rPr>
          <w:rFonts w:ascii="Times New Roman" w:eastAsia="宋体" w:hAnsi="Times New Roman" w:hint="eastAsia"/>
          <w:kern w:val="2"/>
          <w:sz w:val="20"/>
          <w:szCs w:val="20"/>
        </w:rPr>
        <w:t>1</w:t>
      </w:r>
      <w:r>
        <w:rPr>
          <w:rFonts w:ascii="Times New Roman" w:eastAsia="宋体" w:hAnsi="Times New Roman"/>
          <w:kern w:val="2"/>
          <w:sz w:val="20"/>
          <w:szCs w:val="20"/>
        </w:rPr>
        <w:t>0m</w:t>
      </w:r>
      <w:r>
        <w:rPr>
          <w:rFonts w:ascii="Times New Roman" w:eastAsia="宋体" w:hAnsi="Times New Roman" w:hint="eastAsia"/>
          <w:kern w:val="2"/>
          <w:sz w:val="20"/>
          <w:szCs w:val="20"/>
        </w:rPr>
        <w:t>.</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SL channel model: InF-SH described in TR 38.901 [3] are used for both absolute positioning and relative positioning. Since there is no channel model </w:t>
      </w:r>
      <w:r>
        <w:rPr>
          <w:rFonts w:ascii="Times New Roman" w:eastAsia="宋体" w:hAnsi="Times New Roman"/>
          <w:kern w:val="2"/>
          <w:sz w:val="20"/>
          <w:szCs w:val="20"/>
        </w:rPr>
        <w:t xml:space="preserve">defined </w:t>
      </w:r>
      <w:r>
        <w:rPr>
          <w:rFonts w:ascii="Times New Roman" w:eastAsia="宋体" w:hAnsi="Times New Roman" w:hint="eastAsia"/>
          <w:kern w:val="2"/>
          <w:sz w:val="20"/>
          <w:szCs w:val="20"/>
        </w:rPr>
        <w:t>for sidelink in InF scenario, we con</w:t>
      </w:r>
      <w:r>
        <w:rPr>
          <w:rFonts w:ascii="Times New Roman" w:eastAsia="宋体" w:hAnsi="Times New Roman" w:hint="eastAsia"/>
          <w:kern w:val="2"/>
          <w:sz w:val="20"/>
          <w:szCs w:val="20"/>
        </w:rPr>
        <w:t xml:space="preserve">sider to modify InF-SH channel model </w:t>
      </w:r>
      <w:r>
        <w:rPr>
          <w:rFonts w:ascii="Times New Roman" w:eastAsia="宋体" w:hAnsi="Times New Roman"/>
          <w:kern w:val="2"/>
          <w:sz w:val="20"/>
          <w:szCs w:val="20"/>
        </w:rPr>
        <w:t>for</w:t>
      </w:r>
      <w:r>
        <w:rPr>
          <w:rFonts w:ascii="Times New Roman" w:eastAsia="宋体" w:hAnsi="Times New Roman" w:hint="eastAsia"/>
          <w:kern w:val="2"/>
          <w:sz w:val="20"/>
          <w:szCs w:val="20"/>
        </w:rPr>
        <w:t xml:space="preserve"> sidelink.</w:t>
      </w:r>
      <w:r>
        <w:rPr>
          <w:rFonts w:ascii="Times New Roman" w:eastAsia="宋体" w:hAnsi="Times New Roman"/>
          <w:kern w:val="2"/>
          <w:sz w:val="20"/>
          <w:szCs w:val="20"/>
        </w:rPr>
        <w:t xml:space="preserve"> That is to replace BS with the anchor UE in the channel model of BS2UE, where anchor UE height, transmit power are used to replace gNB’s height and transmit power. It is noted that the similar simulation a</w:t>
      </w:r>
      <w:r>
        <w:rPr>
          <w:rFonts w:ascii="Times New Roman" w:eastAsia="宋体" w:hAnsi="Times New Roman"/>
          <w:kern w:val="2"/>
          <w:sz w:val="20"/>
          <w:szCs w:val="20"/>
        </w:rPr>
        <w:t>ssumption was used before in Rel-16 NRU discussion [</w:t>
      </w:r>
      <w:r>
        <w:rPr>
          <w:rFonts w:ascii="Times New Roman" w:eastAsia="宋体" w:hAnsi="Times New Roman" w:hint="eastAsia"/>
          <w:kern w:val="2"/>
          <w:sz w:val="20"/>
          <w:szCs w:val="20"/>
        </w:rPr>
        <w:t>7</w:t>
      </w:r>
      <w:r>
        <w:rPr>
          <w:rFonts w:ascii="Times New Roman" w:eastAsia="宋体" w:hAnsi="Times New Roman"/>
          <w:kern w:val="2"/>
          <w:sz w:val="20"/>
          <w:szCs w:val="20"/>
        </w:rPr>
        <w:t xml:space="preserve">]. </w:t>
      </w:r>
    </w:p>
    <w:p w:rsidR="00F97B0D" w:rsidRDefault="00E454E2">
      <w:pPr>
        <w:widowControl w:val="0"/>
        <w:snapToGrid w:val="0"/>
        <w:spacing w:beforeLines="50" w:before="180" w:after="0" w:line="240" w:lineRule="auto"/>
        <w:ind w:left="420"/>
        <w:jc w:val="both"/>
        <w:rPr>
          <w:rFonts w:ascii="Times New Roman" w:eastAsia="宋体" w:hAnsi="Times New Roman"/>
          <w:kern w:val="2"/>
          <w:sz w:val="20"/>
          <w:szCs w:val="20"/>
        </w:rPr>
      </w:pPr>
      <w:r>
        <w:rPr>
          <w:rFonts w:ascii="Times New Roman" w:eastAsia="宋体" w:hAnsi="Times New Roman"/>
          <w:noProof/>
          <w:kern w:val="2"/>
          <w:sz w:val="20"/>
          <w:szCs w:val="20"/>
        </w:rPr>
        <w:drawing>
          <wp:inline distT="0" distB="0" distL="0" distR="0">
            <wp:extent cx="5241925" cy="11518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74024" cy="1159266"/>
                    </a:xfrm>
                    <a:prstGeom prst="rect">
                      <a:avLst/>
                    </a:prstGeom>
                    <a:noFill/>
                  </pic:spPr>
                </pic:pic>
              </a:graphicData>
            </a:graphic>
          </wp:inline>
        </w:drawing>
      </w:r>
    </w:p>
    <w:p w:rsidR="00F97B0D" w:rsidRDefault="00E454E2">
      <w:pPr>
        <w:widowControl w:val="0"/>
        <w:snapToGrid w:val="0"/>
        <w:spacing w:after="0" w:line="240" w:lineRule="auto"/>
        <w:ind w:left="420"/>
        <w:jc w:val="center"/>
        <w:rPr>
          <w:rFonts w:ascii="Times New Roman" w:eastAsia="宋体" w:hAnsi="Times New Roman"/>
          <w:kern w:val="2"/>
          <w:sz w:val="20"/>
          <w:szCs w:val="20"/>
        </w:rPr>
      </w:pPr>
      <w:r>
        <w:rPr>
          <w:rFonts w:ascii="Times New Roman" w:eastAsia="宋体" w:hAnsi="Times New Roman" w:hint="eastAsia"/>
          <w:kern w:val="2"/>
          <w:sz w:val="20"/>
          <w:szCs w:val="20"/>
        </w:rPr>
        <w:t>F</w:t>
      </w:r>
      <w:r>
        <w:rPr>
          <w:rFonts w:ascii="Times New Roman" w:eastAsia="宋体" w:hAnsi="Times New Roman"/>
          <w:kern w:val="2"/>
          <w:sz w:val="20"/>
          <w:szCs w:val="20"/>
        </w:rPr>
        <w:t>igure 2</w:t>
      </w:r>
      <w:r>
        <w:rPr>
          <w:rFonts w:ascii="Times New Roman" w:eastAsia="宋体" w:hAnsi="Times New Roman" w:hint="eastAsia"/>
          <w:kern w:val="2"/>
          <w:sz w:val="20"/>
          <w:szCs w:val="20"/>
        </w:rPr>
        <w:t>.</w:t>
      </w:r>
      <w:r>
        <w:rPr>
          <w:rFonts w:ascii="Times New Roman" w:eastAsia="宋体" w:hAnsi="Times New Roman"/>
          <w:kern w:val="2"/>
          <w:sz w:val="20"/>
          <w:szCs w:val="20"/>
        </w:rPr>
        <w:t xml:space="preserve"> Suggested SL channel model for indoor factory</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Channel model between BS and UE: InF-SH described in TR 38.901 [3] is adopted for absolute positioning.</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Bandwidth: 20MHz, 40MHz and 100MHz </w:t>
      </w:r>
      <w:r>
        <w:rPr>
          <w:rFonts w:ascii="Times New Roman" w:eastAsia="宋体" w:hAnsi="Times New Roman" w:hint="eastAsia"/>
          <w:kern w:val="2"/>
          <w:sz w:val="20"/>
          <w:szCs w:val="20"/>
        </w:rPr>
        <w:t>are used for evaluation of SL positioning.</w:t>
      </w:r>
    </w:p>
    <w:p w:rsidR="00F97B0D" w:rsidRDefault="00E454E2">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iCs/>
          <w:kern w:val="2"/>
          <w:sz w:val="20"/>
          <w:szCs w:val="20"/>
        </w:rPr>
        <w:t>Performance metrics: On top of Rel-17 performance metrics, we suggest to at least further include 95%</w:t>
      </w:r>
      <w:r>
        <w:rPr>
          <w:rFonts w:ascii="Times New Roman" w:eastAsia="宋体" w:hAnsi="Times New Roman" w:hint="eastAsia"/>
          <w:iCs/>
          <w:kern w:val="2"/>
          <w:sz w:val="20"/>
          <w:szCs w:val="20"/>
        </w:rPr>
        <w:t xml:space="preserve"> of</w:t>
      </w:r>
      <w:r>
        <w:rPr>
          <w:rFonts w:ascii="Times New Roman" w:eastAsia="宋体" w:hAnsi="Times New Roman"/>
          <w:iCs/>
          <w:kern w:val="2"/>
          <w:sz w:val="20"/>
          <w:szCs w:val="20"/>
        </w:rPr>
        <w:t xml:space="preserve"> UE</w:t>
      </w:r>
      <w:r>
        <w:rPr>
          <w:rFonts w:ascii="Times New Roman" w:eastAsia="宋体" w:hAnsi="Times New Roman" w:hint="eastAsia"/>
          <w:iCs/>
          <w:kern w:val="2"/>
          <w:sz w:val="20"/>
          <w:szCs w:val="20"/>
        </w:rPr>
        <w:t>s</w:t>
      </w:r>
      <w:r>
        <w:rPr>
          <w:rFonts w:ascii="Times New Roman" w:eastAsia="宋体" w:hAnsi="Times New Roman"/>
          <w:iCs/>
          <w:kern w:val="2"/>
          <w:sz w:val="20"/>
          <w:szCs w:val="20"/>
        </w:rPr>
        <w:t xml:space="preserve"> positioning accuracy.</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7: </w:t>
      </w:r>
      <w:r>
        <w:rPr>
          <w:rFonts w:ascii="Times New Roman" w:eastAsia="宋体" w:hAnsi="Times New Roman" w:hint="eastAsia"/>
          <w:i/>
          <w:iCs/>
          <w:kern w:val="2"/>
          <w:sz w:val="20"/>
          <w:szCs w:val="20"/>
        </w:rPr>
        <w:t>The parameters listed in Table 3 are supported for evaluating SL posit</w:t>
      </w:r>
      <w:r>
        <w:rPr>
          <w:rFonts w:ascii="Times New Roman" w:eastAsia="宋体" w:hAnsi="Times New Roman" w:hint="eastAsia"/>
          <w:i/>
          <w:iCs/>
          <w:kern w:val="2"/>
          <w:sz w:val="20"/>
          <w:szCs w:val="20"/>
        </w:rPr>
        <w:t>ioning in InF-SH scenario.</w:t>
      </w:r>
    </w:p>
    <w:p w:rsidR="00F97B0D" w:rsidRDefault="00E454E2">
      <w:pPr>
        <w:widowControl w:val="0"/>
        <w:snapToGrid w:val="0"/>
        <w:spacing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Table 3. Parameters in InF-SH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1833"/>
        <w:gridCol w:w="3809"/>
        <w:gridCol w:w="2850"/>
      </w:tblGrid>
      <w:tr w:rsidR="00F97B0D">
        <w:tc>
          <w:tcPr>
            <w:tcW w:w="2691" w:type="dxa"/>
            <w:gridSpan w:val="2"/>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38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Absolute positioning</w:t>
            </w:r>
          </w:p>
        </w:tc>
        <w:tc>
          <w:tcPr>
            <w:tcW w:w="285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Relative positioning</w:t>
            </w:r>
          </w:p>
        </w:tc>
      </w:tr>
      <w:tr w:rsidR="00F97B0D">
        <w:trPr>
          <w:trHeight w:val="193"/>
        </w:trPr>
        <w:tc>
          <w:tcPr>
            <w:tcW w:w="858" w:type="dxa"/>
            <w:vMerge w:val="restart"/>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w:t>
            </w:r>
          </w:p>
        </w:tc>
        <w:tc>
          <w:tcPr>
            <w:tcW w:w="18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 of hall</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38.857, hall size 300m*150m, room height 10m,</w:t>
            </w:r>
          </w:p>
        </w:tc>
      </w:tr>
      <w:tr w:rsidR="00F97B0D">
        <w:trPr>
          <w:trHeight w:val="193"/>
        </w:trPr>
        <w:tc>
          <w:tcPr>
            <w:tcW w:w="858"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8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 location</w:t>
            </w:r>
          </w:p>
        </w:tc>
        <w:tc>
          <w:tcPr>
            <w:tcW w:w="38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According to TR 38.857, </w:t>
            </w:r>
            <w:r>
              <w:rPr>
                <w:rFonts w:ascii="Times New Roman" w:eastAsia="宋体" w:hAnsi="Times New Roman"/>
                <w:iCs/>
                <w:kern w:val="2"/>
                <w:sz w:val="20"/>
                <w:szCs w:val="20"/>
              </w:rPr>
              <w:t>18 BSs are set on a square lattice with spacing 50m, located 25m from the wall.</w:t>
            </w:r>
          </w:p>
        </w:tc>
        <w:tc>
          <w:tcPr>
            <w:tcW w:w="285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BSs are disabled</w:t>
            </w:r>
          </w:p>
        </w:tc>
      </w:tr>
      <w:tr w:rsidR="00F97B0D">
        <w:trPr>
          <w:trHeight w:val="193"/>
        </w:trPr>
        <w:tc>
          <w:tcPr>
            <w:tcW w:w="858"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8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Illustration of layout</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iCs/>
                <w:noProof/>
              </w:rPr>
              <w:drawing>
                <wp:inline distT="0" distB="0" distL="114300" distR="114300">
                  <wp:extent cx="2640330" cy="2505075"/>
                  <wp:effectExtent l="0" t="0" r="0" b="1016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a:stretch>
                            <a:fillRect/>
                          </a:stretch>
                        </pic:blipFill>
                        <pic:spPr>
                          <a:xfrm>
                            <a:off x="0" y="0"/>
                            <a:ext cx="2640330" cy="2505075"/>
                          </a:xfrm>
                          <a:prstGeom prst="rect">
                            <a:avLst/>
                          </a:prstGeom>
                          <a:noFill/>
                          <a:ln>
                            <a:noFill/>
                          </a:ln>
                        </pic:spPr>
                      </pic:pic>
                    </a:graphicData>
                  </a:graphic>
                </wp:inline>
              </w:drawing>
            </w:r>
          </w:p>
        </w:tc>
      </w:tr>
      <w:tr w:rsidR="00F97B0D">
        <w:trPr>
          <w:trHeight w:val="289"/>
        </w:trPr>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 drop</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According to TR 38.857, antenna height 1.5m, speed 3km/h, uniformly distributed at the convex hull of the horizontal BS </w:t>
            </w:r>
            <w:r>
              <w:rPr>
                <w:rFonts w:ascii="Times New Roman" w:eastAsia="宋体" w:hAnsi="Times New Roman"/>
                <w:iCs/>
                <w:kern w:val="2"/>
                <w:sz w:val="20"/>
                <w:szCs w:val="20"/>
              </w:rPr>
              <w:t>deployment</w:t>
            </w:r>
          </w:p>
        </w:tc>
      </w:tr>
      <w:tr w:rsidR="00F97B0D">
        <w:trPr>
          <w:trHeight w:val="289"/>
        </w:trPr>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Anchors selection</w:t>
            </w:r>
          </w:p>
        </w:tc>
        <w:tc>
          <w:tcPr>
            <w:tcW w:w="3809"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All BSs and 20 anchor UEs</w:t>
            </w:r>
            <w:r>
              <w:rPr>
                <w:rFonts w:ascii="Times New Roman" w:eastAsia="宋体" w:hAnsi="Times New Roman" w:hint="eastAsia"/>
                <w:b/>
                <w:iCs/>
                <w:kern w:val="2"/>
                <w:sz w:val="20"/>
                <w:szCs w:val="20"/>
              </w:rPr>
              <w:t xml:space="preserve"> randomly selected</w:t>
            </w:r>
            <w:r>
              <w:rPr>
                <w:rFonts w:ascii="Times New Roman" w:eastAsia="宋体" w:hAnsi="Times New Roman"/>
                <w:b/>
                <w:iCs/>
                <w:kern w:val="2"/>
                <w:sz w:val="20"/>
                <w:szCs w:val="20"/>
              </w:rPr>
              <w:t xml:space="preserve"> are </w:t>
            </w:r>
            <w:r>
              <w:rPr>
                <w:rFonts w:ascii="Times New Roman" w:eastAsia="宋体" w:hAnsi="Times New Roman" w:hint="eastAsia"/>
                <w:b/>
                <w:iCs/>
                <w:kern w:val="2"/>
                <w:sz w:val="20"/>
                <w:szCs w:val="20"/>
              </w:rPr>
              <w:t>used</w:t>
            </w:r>
            <w:r>
              <w:rPr>
                <w:rFonts w:ascii="Times New Roman" w:eastAsia="宋体" w:hAnsi="Times New Roman"/>
                <w:b/>
                <w:iCs/>
                <w:kern w:val="2"/>
                <w:sz w:val="20"/>
                <w:szCs w:val="20"/>
              </w:rPr>
              <w:t xml:space="preserve"> to locate target UE</w:t>
            </w:r>
          </w:p>
        </w:tc>
        <w:tc>
          <w:tcPr>
            <w:tcW w:w="2850"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 xml:space="preserve">Relative positioning is performed for two UEs within </w:t>
            </w:r>
            <w:r>
              <w:rPr>
                <w:rFonts w:ascii="Times New Roman" w:eastAsia="宋体" w:hAnsi="Times New Roman" w:hint="eastAsia"/>
                <w:b/>
                <w:iCs/>
                <w:kern w:val="2"/>
                <w:sz w:val="20"/>
                <w:szCs w:val="20"/>
              </w:rPr>
              <w:t>1</w:t>
            </w:r>
            <w:r>
              <w:rPr>
                <w:rFonts w:ascii="Times New Roman" w:eastAsia="宋体" w:hAnsi="Times New Roman"/>
                <w:b/>
                <w:iCs/>
                <w:kern w:val="2"/>
                <w:sz w:val="20"/>
                <w:szCs w:val="20"/>
              </w:rPr>
              <w:t xml:space="preserve">0m </w:t>
            </w:r>
          </w:p>
        </w:tc>
      </w:tr>
      <w:tr w:rsidR="00F97B0D">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SL channel model</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 xml:space="preserve">Modify InF-SH described in TR 38.901, i.e. </w:t>
            </w:r>
            <w:r>
              <w:rPr>
                <w:rFonts w:ascii="Times New Roman" w:eastAsia="宋体" w:hAnsi="Times New Roman"/>
                <w:b/>
                <w:kern w:val="2"/>
                <w:sz w:val="20"/>
                <w:szCs w:val="20"/>
              </w:rPr>
              <w:t xml:space="preserve">replace BS with the anchor UE in the channel model of BS-2-UE, where anchor UE height, transmit power are used to replace gNB’s. </w:t>
            </w:r>
          </w:p>
        </w:tc>
      </w:tr>
      <w:tr w:rsidR="00F97B0D">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Channel model between BS and UE</w:t>
            </w:r>
          </w:p>
        </w:tc>
        <w:tc>
          <w:tcPr>
            <w:tcW w:w="38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InF-SH described in TR 38.901</w:t>
            </w:r>
          </w:p>
        </w:tc>
        <w:tc>
          <w:tcPr>
            <w:tcW w:w="285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No model </w:t>
            </w:r>
          </w:p>
        </w:tc>
      </w:tr>
      <w:tr w:rsidR="00F97B0D">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Bandwidth</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20MHz, 40MHz and 100MHz</w:t>
            </w:r>
          </w:p>
        </w:tc>
      </w:tr>
      <w:tr w:rsidR="00F97B0D">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A</w:t>
            </w:r>
            <w:r>
              <w:rPr>
                <w:rFonts w:ascii="Times New Roman" w:eastAsia="宋体" w:hAnsi="Times New Roman"/>
                <w:iCs/>
                <w:kern w:val="2"/>
                <w:sz w:val="20"/>
                <w:szCs w:val="20"/>
              </w:rPr>
              <w:t>ntenna model</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38.857</w:t>
            </w:r>
          </w:p>
        </w:tc>
      </w:tr>
      <w:tr w:rsidR="00F97B0D">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P</w:t>
            </w:r>
            <w:r>
              <w:rPr>
                <w:rFonts w:ascii="Times New Roman" w:eastAsia="宋体" w:hAnsi="Times New Roman"/>
                <w:iCs/>
                <w:kern w:val="2"/>
                <w:sz w:val="20"/>
                <w:szCs w:val="20"/>
              </w:rPr>
              <w:t>erformance metrics</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Percentiles of positioning error: </w:t>
            </w:r>
            <w:r>
              <w:rPr>
                <w:rFonts w:ascii="Times New Roman" w:eastAsia="宋体" w:hAnsi="Times New Roman" w:hint="eastAsia"/>
                <w:iCs/>
                <w:kern w:val="2"/>
                <w:sz w:val="20"/>
                <w:szCs w:val="20"/>
              </w:rPr>
              <w:t xml:space="preserve"> </w:t>
            </w:r>
            <w:r>
              <w:rPr>
                <w:rFonts w:ascii="Times New Roman" w:eastAsia="宋体" w:hAnsi="Times New Roman"/>
                <w:iCs/>
                <w:kern w:val="2"/>
                <w:sz w:val="20"/>
                <w:szCs w:val="20"/>
              </w:rPr>
              <w:t xml:space="preserve">50%, 67%, 80%, 90% and </w:t>
            </w:r>
            <w:r>
              <w:rPr>
                <w:rFonts w:ascii="Times New Roman" w:eastAsia="宋体" w:hAnsi="Times New Roman"/>
                <w:b/>
                <w:iCs/>
                <w:kern w:val="2"/>
                <w:sz w:val="20"/>
                <w:szCs w:val="20"/>
              </w:rPr>
              <w:t>95%</w:t>
            </w:r>
          </w:p>
        </w:tc>
      </w:tr>
    </w:tbl>
    <w:p w:rsidR="00F97B0D" w:rsidRDefault="00E454E2">
      <w:pPr>
        <w:widowControl w:val="0"/>
        <w:numPr>
          <w:ilvl w:val="1"/>
          <w:numId w:val="1"/>
        </w:numPr>
        <w:snapToGrid w:val="0"/>
        <w:spacing w:beforeLines="50" w:before="180" w:afterLines="50" w:after="180" w:line="240" w:lineRule="auto"/>
        <w:ind w:left="720" w:hanging="578"/>
        <w:jc w:val="both"/>
        <w:outlineLvl w:val="1"/>
        <w:rPr>
          <w:rFonts w:ascii="Times New Roman" w:eastAsia="宋体" w:hAnsi="Times New Roman"/>
          <w:b/>
          <w:bCs/>
          <w:kern w:val="2"/>
          <w:sz w:val="24"/>
          <w:szCs w:val="24"/>
        </w:rPr>
      </w:pPr>
      <w:r>
        <w:rPr>
          <w:rFonts w:ascii="Times New Roman" w:eastAsia="宋体" w:hAnsi="Times New Roman" w:hint="eastAsia"/>
          <w:b/>
          <w:bCs/>
          <w:kern w:val="2"/>
          <w:sz w:val="24"/>
          <w:szCs w:val="24"/>
        </w:rPr>
        <w:t>Evaluation Results</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 this subsection, we provide the simulation results for SL positioning in the following three scenarios: highway, urban and InF,</w:t>
      </w:r>
      <w:r>
        <w:rPr>
          <w:rFonts w:ascii="Times New Roman" w:eastAsia="宋体" w:hAnsi="Times New Roman" w:hint="eastAsia"/>
          <w:kern w:val="2"/>
          <w:sz w:val="20"/>
          <w:szCs w:val="20"/>
        </w:rPr>
        <w:t xml:space="preserve"> including both absolute positioning and relative positioning.</w:t>
      </w:r>
    </w:p>
    <w:p w:rsidR="00F97B0D" w:rsidRDefault="00E454E2">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2.2.1 Scenario 1</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Highway</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Table 4 to Table 5 give the evaluation parameters for absolute positioning in highway scenario. Figure 3 and Table 6 show the CDF errors of simulation results for absol</w:t>
      </w:r>
      <w:r>
        <w:rPr>
          <w:rFonts w:ascii="Times New Roman" w:eastAsia="宋体" w:hAnsi="Times New Roman" w:hint="eastAsia"/>
          <w:kern w:val="2"/>
          <w:sz w:val="20"/>
          <w:szCs w:val="20"/>
        </w:rPr>
        <w:t>ute positioning in highway scenario. Table 7 gives the evaluation parameters for relative positioning in highway scenario. Figure 4 and Table 8 show the CDF errors of simulation results for relative positioning in highway scenario.</w:t>
      </w:r>
    </w:p>
    <w:p w:rsidR="00F97B0D" w:rsidRDefault="00E454E2">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4. Evaluation para</w:t>
      </w:r>
      <w:r>
        <w:rPr>
          <w:rFonts w:ascii="Times New Roman" w:eastAsia="宋体" w:hAnsi="Times New Roman" w:hint="eastAsia"/>
          <w:kern w:val="2"/>
          <w:sz w:val="20"/>
          <w:szCs w:val="20"/>
        </w:rPr>
        <w:t>meters for absolute positioning in highway scenario</w:t>
      </w:r>
    </w:p>
    <w:tbl>
      <w:tblPr>
        <w:tblStyle w:val="af1"/>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18"/>
        <w:gridCol w:w="918"/>
        <w:gridCol w:w="918"/>
        <w:gridCol w:w="918"/>
        <w:gridCol w:w="918"/>
        <w:gridCol w:w="918"/>
        <w:gridCol w:w="918"/>
        <w:gridCol w:w="917"/>
        <w:gridCol w:w="919"/>
      </w:tblGrid>
      <w:tr w:rsidR="00F97B0D">
        <w:trPr>
          <w:trHeight w:val="23"/>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Parameters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4</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5</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6</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7</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8</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9</w:t>
            </w:r>
          </w:p>
        </w:tc>
      </w:tr>
      <w:tr w:rsidR="00F97B0D">
        <w:trPr>
          <w:trHeight w:val="481"/>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Anchor nodes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BSs and RSUs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BSs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RSUs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BSs and RSUs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BSs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RSUs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BSs and RSUs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BSs</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RSUs</w:t>
            </w:r>
          </w:p>
        </w:tc>
      </w:tr>
      <w:tr w:rsidR="00F97B0D">
        <w:trPr>
          <w:trHeight w:val="23"/>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Carrier frequency</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r>
      <w:tr w:rsidR="00F97B0D">
        <w:trPr>
          <w:trHeight w:val="23"/>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Subcarrier spacing</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r>
      <w:tr w:rsidR="00F97B0D">
        <w:trPr>
          <w:trHeight w:val="23"/>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Bandwidth</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r>
      <w:tr w:rsidR="00F97B0D">
        <w:trPr>
          <w:trHeight w:val="23"/>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Number of BSs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r>
      <w:tr w:rsidR="00F97B0D">
        <w:trPr>
          <w:trHeight w:val="23"/>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Number of RSUs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r>
      <w:tr w:rsidR="00F97B0D">
        <w:trPr>
          <w:trHeight w:val="23"/>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Number of UEs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r>
      <w:tr w:rsidR="00F97B0D">
        <w:trPr>
          <w:trHeight w:val="23"/>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F97B0D">
        <w:trPr>
          <w:trHeight w:val="23"/>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positioning technique</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TDOA, Gauss-Newton </w:t>
            </w:r>
            <w:r>
              <w:rPr>
                <w:rFonts w:ascii="Times New Roman" w:eastAsia="宋体" w:hAnsi="Times New Roman" w:hint="eastAsia"/>
                <w:kern w:val="2"/>
                <w:sz w:val="20"/>
                <w:szCs w:val="20"/>
              </w:rPr>
              <w:t>algorithm</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r>
      <w:tr w:rsidR="00F97B0D">
        <w:trPr>
          <w:trHeight w:val="23"/>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Additional notes, if any</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r>
      <w:tr w:rsidR="00F97B0D">
        <w:trPr>
          <w:trHeight w:val="23"/>
        </w:trPr>
        <w:tc>
          <w:tcPr>
            <w:tcW w:w="57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Positioning mode</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9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r>
    </w:tbl>
    <w:p w:rsidR="00F97B0D" w:rsidRDefault="00E454E2">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5. Evaluation parameters for absolute positioning in highway scenario</w:t>
      </w:r>
    </w:p>
    <w:tbl>
      <w:tblPr>
        <w:tblStyle w:val="af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254"/>
        <w:gridCol w:w="2254"/>
        <w:gridCol w:w="2255"/>
      </w:tblGrid>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Parameters</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10</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11</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12</w:t>
            </w:r>
          </w:p>
        </w:tc>
      </w:tr>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Anchor nodes</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BSs and RSUs</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BSs</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RSUs</w:t>
            </w:r>
          </w:p>
        </w:tc>
      </w:tr>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Carrier frequency</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r>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Subcarrier spacing</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r>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Bandwidth</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r>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Number of BSs</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r>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Number of RSUs</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r>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Number of UEs</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w:t>
            </w:r>
          </w:p>
        </w:tc>
      </w:tr>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positioning technique</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TDOA, </w:t>
            </w:r>
            <w:r>
              <w:rPr>
                <w:rFonts w:ascii="Times New Roman" w:eastAsia="宋体" w:hAnsi="Times New Roman" w:hint="eastAsia"/>
                <w:kern w:val="2"/>
                <w:sz w:val="20"/>
                <w:szCs w:val="20"/>
              </w:rPr>
              <w:t>Gauss-Newton algorithm</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r>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Additional notes, if any</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Ideal LOS path</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Ideal LOS path</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Ideal LOS path</w:t>
            </w:r>
          </w:p>
        </w:tc>
      </w:tr>
      <w:tr w:rsidR="00F97B0D">
        <w:tc>
          <w:tcPr>
            <w:tcW w:w="1382"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Positioning mode</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1205"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12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r>
    </w:tbl>
    <w:p w:rsidR="00F97B0D" w:rsidRDefault="00F97B0D">
      <w:pPr>
        <w:widowControl w:val="0"/>
        <w:snapToGrid w:val="0"/>
        <w:spacing w:beforeLines="50" w:before="180" w:after="0" w:line="240" w:lineRule="auto"/>
        <w:jc w:val="both"/>
        <w:rPr>
          <w:rFonts w:ascii="Times New Roman" w:eastAsia="宋体" w:hAnsi="Times New Roman"/>
          <w:kern w:val="2"/>
          <w:sz w:val="21"/>
          <w:szCs w:val="24"/>
        </w:rPr>
      </w:pPr>
    </w:p>
    <w:p w:rsidR="00F97B0D" w:rsidRDefault="00E454E2">
      <w:pPr>
        <w:widowControl w:val="0"/>
        <w:snapToGrid w:val="0"/>
        <w:spacing w:beforeLines="50" w:before="180" w:after="0" w:line="240" w:lineRule="auto"/>
        <w:jc w:val="both"/>
        <w:rPr>
          <w:rFonts w:ascii="Times New Roman" w:eastAsia="宋体" w:hAnsi="Times New Roman"/>
          <w:kern w:val="2"/>
          <w:sz w:val="21"/>
          <w:szCs w:val="24"/>
        </w:rPr>
      </w:pPr>
      <w:r>
        <w:rPr>
          <w:rFonts w:ascii="Times New Roman" w:eastAsia="宋体" w:hAnsi="Times New Roman" w:hint="eastAsia"/>
          <w:noProof/>
          <w:kern w:val="2"/>
          <w:sz w:val="21"/>
          <w:szCs w:val="24"/>
        </w:rPr>
        <w:drawing>
          <wp:inline distT="0" distB="0" distL="114300" distR="114300">
            <wp:extent cx="2903855" cy="2724150"/>
            <wp:effectExtent l="0" t="0" r="6985" b="3810"/>
            <wp:docPr id="7" name="图片 7" descr="Freeway_PosError_BS+RSU_BS_RSU-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reeway_PosError_BS+RSU_BS_RSU-3"/>
                    <pic:cNvPicPr>
                      <a:picLocks noChangeAspect="1"/>
                    </pic:cNvPicPr>
                  </pic:nvPicPr>
                  <pic:blipFill>
                    <a:blip r:embed="rId14"/>
                    <a:stretch>
                      <a:fillRect/>
                    </a:stretch>
                  </pic:blipFill>
                  <pic:spPr>
                    <a:xfrm>
                      <a:off x="0" y="0"/>
                      <a:ext cx="2903855" cy="2724150"/>
                    </a:xfrm>
                    <a:prstGeom prst="rect">
                      <a:avLst/>
                    </a:prstGeom>
                  </pic:spPr>
                </pic:pic>
              </a:graphicData>
            </a:graphic>
          </wp:inline>
        </w:drawing>
      </w:r>
      <w:r>
        <w:rPr>
          <w:rFonts w:ascii="Times New Roman" w:eastAsia="宋体" w:hAnsi="Times New Roman" w:hint="eastAsia"/>
          <w:noProof/>
          <w:kern w:val="2"/>
          <w:sz w:val="21"/>
          <w:szCs w:val="24"/>
        </w:rPr>
        <w:drawing>
          <wp:inline distT="0" distB="0" distL="114300" distR="114300">
            <wp:extent cx="2966085" cy="2726690"/>
            <wp:effectExtent l="0" t="0" r="5715" b="1270"/>
            <wp:docPr id="9" name="图片 9" descr="Freeway_PosError_IdealLO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reeway_PosError_IdealLOS-3"/>
                    <pic:cNvPicPr>
                      <a:picLocks noChangeAspect="1"/>
                    </pic:cNvPicPr>
                  </pic:nvPicPr>
                  <pic:blipFill>
                    <a:blip r:embed="rId15"/>
                    <a:stretch>
                      <a:fillRect/>
                    </a:stretch>
                  </pic:blipFill>
                  <pic:spPr>
                    <a:xfrm>
                      <a:off x="0" y="0"/>
                      <a:ext cx="2966085" cy="2726690"/>
                    </a:xfrm>
                    <a:prstGeom prst="rect">
                      <a:avLst/>
                    </a:prstGeom>
                  </pic:spPr>
                </pic:pic>
              </a:graphicData>
            </a:graphic>
          </wp:inline>
        </w:drawing>
      </w:r>
    </w:p>
    <w:p w:rsidR="00F97B0D" w:rsidRDefault="00E454E2">
      <w:pPr>
        <w:widowControl w:val="0"/>
        <w:snapToGrid w:val="0"/>
        <w:spacing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Figure 3. Curves of CDF errors for absolute </w:t>
      </w:r>
      <w:r>
        <w:rPr>
          <w:rFonts w:ascii="Times New Roman" w:eastAsia="宋体" w:hAnsi="Times New Roman" w:hint="eastAsia"/>
          <w:kern w:val="2"/>
          <w:sz w:val="20"/>
          <w:szCs w:val="20"/>
        </w:rPr>
        <w:t>positioning in highway scenario</w:t>
      </w:r>
    </w:p>
    <w:p w:rsidR="00F97B0D" w:rsidRDefault="00E454E2">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6. CDF errors for absolute positioning in highway scenario</w:t>
      </w:r>
    </w:p>
    <w:tbl>
      <w:tblPr>
        <w:tblStyle w:val="af1"/>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1556"/>
        <w:gridCol w:w="1555"/>
        <w:gridCol w:w="1559"/>
        <w:gridCol w:w="1559"/>
        <w:gridCol w:w="1559"/>
      </w:tblGrid>
      <w:tr w:rsidR="00F97B0D">
        <w:tc>
          <w:tcPr>
            <w:tcW w:w="83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83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83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834"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834"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834"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95%</w:t>
            </w:r>
          </w:p>
        </w:tc>
      </w:tr>
      <w:tr w:rsidR="00F97B0D">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r>
              <w:rPr>
                <w:rFonts w:ascii="Times New Roman" w:eastAsia="宋体" w:hAnsi="Times New Roman" w:hint="eastAsia"/>
                <w:kern w:val="2"/>
                <w:sz w:val="20"/>
                <w:szCs w:val="20"/>
              </w:rPr>
              <w:t>1835</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r>
              <w:rPr>
                <w:rFonts w:ascii="Times New Roman" w:eastAsia="宋体" w:hAnsi="Times New Roman" w:hint="eastAsia"/>
                <w:kern w:val="2"/>
                <w:sz w:val="20"/>
                <w:szCs w:val="20"/>
              </w:rPr>
              <w:t>.2371</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r>
              <w:rPr>
                <w:rFonts w:ascii="Times New Roman" w:eastAsia="宋体" w:hAnsi="Times New Roman" w:hint="eastAsia"/>
                <w:kern w:val="2"/>
                <w:sz w:val="20"/>
                <w:szCs w:val="20"/>
              </w:rPr>
              <w:t>3026</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r>
              <w:rPr>
                <w:rFonts w:ascii="Times New Roman" w:eastAsia="宋体" w:hAnsi="Times New Roman" w:hint="eastAsia"/>
                <w:kern w:val="2"/>
                <w:sz w:val="20"/>
                <w:szCs w:val="20"/>
              </w:rPr>
              <w:t>3901</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r>
              <w:rPr>
                <w:rFonts w:ascii="Times New Roman" w:eastAsia="宋体" w:hAnsi="Times New Roman" w:hint="eastAsia"/>
                <w:kern w:val="2"/>
                <w:sz w:val="20"/>
                <w:szCs w:val="20"/>
              </w:rPr>
              <w:t>4719</w:t>
            </w:r>
          </w:p>
        </w:tc>
      </w:tr>
      <w:tr w:rsidR="00F97B0D">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r>
              <w:rPr>
                <w:rFonts w:ascii="Times New Roman" w:eastAsia="宋体" w:hAnsi="Times New Roman" w:hint="eastAsia"/>
                <w:kern w:val="2"/>
                <w:sz w:val="20"/>
                <w:szCs w:val="20"/>
              </w:rPr>
              <w:t>2134</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r>
              <w:rPr>
                <w:rFonts w:ascii="Times New Roman" w:eastAsia="宋体" w:hAnsi="Times New Roman" w:hint="eastAsia"/>
                <w:kern w:val="2"/>
                <w:sz w:val="20"/>
                <w:szCs w:val="20"/>
              </w:rPr>
              <w:t>2791</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0.339</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0.4193</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0.5118</w:t>
            </w:r>
          </w:p>
        </w:tc>
      </w:tr>
      <w:tr w:rsidR="00F97B0D">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Case 3</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4.374</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11.68</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14.44</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20.04</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20.68</w:t>
            </w:r>
          </w:p>
        </w:tc>
      </w:tr>
      <w:tr w:rsidR="00F97B0D">
        <w:tc>
          <w:tcPr>
            <w:tcW w:w="83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4</w:t>
            </w:r>
          </w:p>
        </w:tc>
        <w:tc>
          <w:tcPr>
            <w:tcW w:w="83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r>
              <w:rPr>
                <w:rFonts w:ascii="Times New Roman" w:eastAsia="宋体" w:hAnsi="Times New Roman" w:hint="eastAsia"/>
                <w:kern w:val="2"/>
                <w:sz w:val="20"/>
                <w:szCs w:val="20"/>
              </w:rPr>
              <w:t>5683</w:t>
            </w:r>
          </w:p>
        </w:tc>
        <w:tc>
          <w:tcPr>
            <w:tcW w:w="83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0.8355</w:t>
            </w:r>
          </w:p>
        </w:tc>
        <w:tc>
          <w:tcPr>
            <w:tcW w:w="834"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1.077</w:t>
            </w:r>
          </w:p>
        </w:tc>
        <w:tc>
          <w:tcPr>
            <w:tcW w:w="834"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1.423</w:t>
            </w:r>
          </w:p>
        </w:tc>
        <w:tc>
          <w:tcPr>
            <w:tcW w:w="834"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1.791</w:t>
            </w:r>
          </w:p>
        </w:tc>
      </w:tr>
      <w:tr w:rsidR="00F97B0D">
        <w:tc>
          <w:tcPr>
            <w:tcW w:w="83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5</w:t>
            </w:r>
          </w:p>
        </w:tc>
        <w:tc>
          <w:tcPr>
            <w:tcW w:w="83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0.7271</w:t>
            </w:r>
          </w:p>
        </w:tc>
        <w:tc>
          <w:tcPr>
            <w:tcW w:w="83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0.9827</w:t>
            </w:r>
          </w:p>
        </w:tc>
        <w:tc>
          <w:tcPr>
            <w:tcW w:w="834"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1.252</w:t>
            </w:r>
          </w:p>
        </w:tc>
        <w:tc>
          <w:tcPr>
            <w:tcW w:w="834"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1.571</w:t>
            </w:r>
          </w:p>
        </w:tc>
        <w:tc>
          <w:tcPr>
            <w:tcW w:w="834"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1.961</w:t>
            </w:r>
          </w:p>
        </w:tc>
      </w:tr>
      <w:tr w:rsidR="00F97B0D">
        <w:trPr>
          <w:trHeight w:val="371"/>
        </w:trPr>
        <w:tc>
          <w:tcPr>
            <w:tcW w:w="83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6</w:t>
            </w:r>
          </w:p>
        </w:tc>
        <w:tc>
          <w:tcPr>
            <w:tcW w:w="83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7.587</w:t>
            </w:r>
          </w:p>
        </w:tc>
        <w:tc>
          <w:tcPr>
            <w:tcW w:w="83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12.76</w:t>
            </w:r>
          </w:p>
        </w:tc>
        <w:tc>
          <w:tcPr>
            <w:tcW w:w="834"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18.94</w:t>
            </w:r>
          </w:p>
        </w:tc>
        <w:tc>
          <w:tcPr>
            <w:tcW w:w="834"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21.15</w:t>
            </w:r>
          </w:p>
        </w:tc>
        <w:tc>
          <w:tcPr>
            <w:tcW w:w="834"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23.13</w:t>
            </w:r>
          </w:p>
        </w:tc>
      </w:tr>
      <w:tr w:rsidR="00F97B0D">
        <w:trPr>
          <w:trHeight w:val="371"/>
        </w:trPr>
        <w:tc>
          <w:tcPr>
            <w:tcW w:w="83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7</w:t>
            </w:r>
          </w:p>
        </w:tc>
        <w:tc>
          <w:tcPr>
            <w:tcW w:w="83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0.9305</w:t>
            </w:r>
          </w:p>
        </w:tc>
        <w:tc>
          <w:tcPr>
            <w:tcW w:w="83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1.179</w:t>
            </w:r>
          </w:p>
        </w:tc>
        <w:tc>
          <w:tcPr>
            <w:tcW w:w="834"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1.463</w:t>
            </w:r>
          </w:p>
        </w:tc>
        <w:tc>
          <w:tcPr>
            <w:tcW w:w="834"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1.864</w:t>
            </w:r>
          </w:p>
        </w:tc>
        <w:tc>
          <w:tcPr>
            <w:tcW w:w="834"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2.261</w:t>
            </w:r>
          </w:p>
        </w:tc>
      </w:tr>
      <w:tr w:rsidR="00F97B0D">
        <w:trPr>
          <w:trHeight w:val="371"/>
        </w:trPr>
        <w:tc>
          <w:tcPr>
            <w:tcW w:w="83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8</w:t>
            </w:r>
          </w:p>
        </w:tc>
        <w:tc>
          <w:tcPr>
            <w:tcW w:w="83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1.051</w:t>
            </w:r>
          </w:p>
        </w:tc>
        <w:tc>
          <w:tcPr>
            <w:tcW w:w="83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1.375</w:t>
            </w:r>
          </w:p>
        </w:tc>
        <w:tc>
          <w:tcPr>
            <w:tcW w:w="834"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1.746</w:t>
            </w:r>
          </w:p>
        </w:tc>
        <w:tc>
          <w:tcPr>
            <w:tcW w:w="834"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2.225</w:t>
            </w:r>
          </w:p>
        </w:tc>
        <w:tc>
          <w:tcPr>
            <w:tcW w:w="834"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2.795</w:t>
            </w:r>
          </w:p>
        </w:tc>
      </w:tr>
      <w:tr w:rsidR="00F97B0D">
        <w:trPr>
          <w:trHeight w:val="371"/>
        </w:trPr>
        <w:tc>
          <w:tcPr>
            <w:tcW w:w="83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9</w:t>
            </w:r>
          </w:p>
        </w:tc>
        <w:tc>
          <w:tcPr>
            <w:tcW w:w="83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10.88</w:t>
            </w:r>
          </w:p>
        </w:tc>
        <w:tc>
          <w:tcPr>
            <w:tcW w:w="83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15.11</w:t>
            </w:r>
          </w:p>
        </w:tc>
        <w:tc>
          <w:tcPr>
            <w:tcW w:w="834"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20.14</w:t>
            </w:r>
          </w:p>
        </w:tc>
        <w:tc>
          <w:tcPr>
            <w:tcW w:w="834"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23.31</w:t>
            </w:r>
          </w:p>
        </w:tc>
        <w:tc>
          <w:tcPr>
            <w:tcW w:w="834"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28.29</w:t>
            </w:r>
          </w:p>
        </w:tc>
      </w:tr>
      <w:tr w:rsidR="00F97B0D">
        <w:tc>
          <w:tcPr>
            <w:tcW w:w="832"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10</w:t>
            </w:r>
          </w:p>
        </w:tc>
        <w:tc>
          <w:tcPr>
            <w:tcW w:w="832"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0.5202</w:t>
            </w:r>
          </w:p>
        </w:tc>
        <w:tc>
          <w:tcPr>
            <w:tcW w:w="832"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0.7343</w:t>
            </w:r>
          </w:p>
        </w:tc>
        <w:tc>
          <w:tcPr>
            <w:tcW w:w="834"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0.9984</w:t>
            </w:r>
          </w:p>
        </w:tc>
        <w:tc>
          <w:tcPr>
            <w:tcW w:w="834"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1.296</w:t>
            </w:r>
          </w:p>
        </w:tc>
        <w:tc>
          <w:tcPr>
            <w:tcW w:w="834"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1.637</w:t>
            </w:r>
          </w:p>
        </w:tc>
      </w:tr>
      <w:tr w:rsidR="00F97B0D">
        <w:tc>
          <w:tcPr>
            <w:tcW w:w="832"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11</w:t>
            </w:r>
          </w:p>
        </w:tc>
        <w:tc>
          <w:tcPr>
            <w:tcW w:w="832"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0.7271</w:t>
            </w:r>
          </w:p>
        </w:tc>
        <w:tc>
          <w:tcPr>
            <w:tcW w:w="832"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0.9827</w:t>
            </w:r>
          </w:p>
        </w:tc>
        <w:tc>
          <w:tcPr>
            <w:tcW w:w="834"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1.252</w:t>
            </w:r>
          </w:p>
        </w:tc>
        <w:tc>
          <w:tcPr>
            <w:tcW w:w="834"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1.571</w:t>
            </w:r>
          </w:p>
        </w:tc>
        <w:tc>
          <w:tcPr>
            <w:tcW w:w="834"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1.961</w:t>
            </w:r>
          </w:p>
        </w:tc>
      </w:tr>
      <w:tr w:rsidR="00F97B0D">
        <w:tc>
          <w:tcPr>
            <w:tcW w:w="832"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12</w:t>
            </w:r>
          </w:p>
        </w:tc>
        <w:tc>
          <w:tcPr>
            <w:tcW w:w="832"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6.234</w:t>
            </w:r>
          </w:p>
        </w:tc>
        <w:tc>
          <w:tcPr>
            <w:tcW w:w="832"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12.35</w:t>
            </w:r>
          </w:p>
        </w:tc>
        <w:tc>
          <w:tcPr>
            <w:tcW w:w="834"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17.73</w:t>
            </w:r>
          </w:p>
        </w:tc>
        <w:tc>
          <w:tcPr>
            <w:tcW w:w="834"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20.63</w:t>
            </w:r>
          </w:p>
        </w:tc>
        <w:tc>
          <w:tcPr>
            <w:tcW w:w="834"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22.08</w:t>
            </w:r>
          </w:p>
        </w:tc>
      </w:tr>
    </w:tbl>
    <w:p w:rsidR="00F97B0D" w:rsidRDefault="00E454E2">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7. Evaluation parameters for relative positioning in highway scenario</w:t>
      </w:r>
    </w:p>
    <w:tbl>
      <w:tblPr>
        <w:tblStyle w:val="af1"/>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2333"/>
        <w:gridCol w:w="2337"/>
        <w:gridCol w:w="2337"/>
      </w:tblGrid>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13</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14</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15</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 nodes</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 UE</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 UE</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 UE</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Carrier</w:t>
            </w:r>
            <w:r>
              <w:rPr>
                <w:rFonts w:ascii="Times New Roman" w:eastAsia="宋体" w:hAnsi="Times New Roman" w:hint="eastAsia"/>
                <w:kern w:val="2"/>
                <w:sz w:val="20"/>
                <w:szCs w:val="20"/>
              </w:rPr>
              <w:t xml:space="preserve"> frequency</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4GHz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4GHz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4GHz</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100MHz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20MHz</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Number of target UEs</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20</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20</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20</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Additional notes, if any</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Normal channel</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Normal channel</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Normal channel</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Positioning mode</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Relative positioning</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Relative positioning</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Relative positioning</w:t>
            </w:r>
          </w:p>
        </w:tc>
      </w:tr>
    </w:tbl>
    <w:p w:rsidR="00F97B0D" w:rsidRDefault="00E454E2">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noProof/>
          <w:kern w:val="2"/>
          <w:sz w:val="21"/>
          <w:szCs w:val="24"/>
        </w:rPr>
        <w:lastRenderedPageBreak/>
        <w:drawing>
          <wp:inline distT="0" distB="0" distL="114300" distR="114300">
            <wp:extent cx="4084320" cy="3594735"/>
            <wp:effectExtent l="0" t="0" r="0" b="1905"/>
            <wp:docPr id="13" name="图片 13" descr="PosError_Freeway_Relative_CompBW-DisThre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PosError_Freeway_Relative_CompBW-DisThre100"/>
                    <pic:cNvPicPr>
                      <a:picLocks noChangeAspect="1"/>
                    </pic:cNvPicPr>
                  </pic:nvPicPr>
                  <pic:blipFill>
                    <a:blip r:embed="rId16"/>
                    <a:stretch>
                      <a:fillRect/>
                    </a:stretch>
                  </pic:blipFill>
                  <pic:spPr>
                    <a:xfrm>
                      <a:off x="0" y="0"/>
                      <a:ext cx="4084320" cy="3594735"/>
                    </a:xfrm>
                    <a:prstGeom prst="rect">
                      <a:avLst/>
                    </a:prstGeom>
                  </pic:spPr>
                </pic:pic>
              </a:graphicData>
            </a:graphic>
          </wp:inline>
        </w:drawing>
      </w:r>
    </w:p>
    <w:p w:rsidR="00F97B0D" w:rsidRDefault="00E454E2">
      <w:pPr>
        <w:widowControl w:val="0"/>
        <w:snapToGrid w:val="0"/>
        <w:spacing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Figure 4. Curves of CDF errors for relative positioning in highway scenario</w:t>
      </w:r>
    </w:p>
    <w:p w:rsidR="00F97B0D" w:rsidRDefault="00E454E2">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8. CDF errors for relative positioning in highway scenario</w:t>
      </w:r>
    </w:p>
    <w:tbl>
      <w:tblPr>
        <w:tblStyle w:val="af1"/>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1556"/>
        <w:gridCol w:w="1556"/>
        <w:gridCol w:w="1560"/>
        <w:gridCol w:w="1559"/>
        <w:gridCol w:w="1559"/>
      </w:tblGrid>
      <w:tr w:rsidR="00F97B0D">
        <w:tc>
          <w:tcPr>
            <w:tcW w:w="83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83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83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834"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834"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834"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95%</w:t>
            </w:r>
          </w:p>
        </w:tc>
      </w:tr>
      <w:tr w:rsidR="00F97B0D">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Case </w:t>
            </w:r>
            <w:r>
              <w:rPr>
                <w:rFonts w:ascii="Times New Roman" w:eastAsia="宋体" w:hAnsi="Times New Roman" w:hint="eastAsia"/>
                <w:kern w:val="2"/>
                <w:sz w:val="20"/>
                <w:szCs w:val="20"/>
              </w:rPr>
              <w:t>13</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0.1112</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0.1611</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0.2239</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0.3187</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0.4551</w:t>
            </w:r>
          </w:p>
        </w:tc>
      </w:tr>
      <w:tr w:rsidR="00F97B0D">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14</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0.2477</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0.362</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0.5414</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0.7814</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0.996</w:t>
            </w:r>
          </w:p>
        </w:tc>
      </w:tr>
      <w:tr w:rsidR="00F97B0D">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15</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0.4145</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0.5466</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0.8197</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1.173</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1.572</w:t>
            </w:r>
          </w:p>
        </w:tc>
      </w:tr>
    </w:tbl>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1:</w:t>
      </w:r>
      <w:r>
        <w:rPr>
          <w:rFonts w:ascii="Times New Roman" w:eastAsia="宋体" w:hAnsi="Times New Roman" w:hint="eastAsia"/>
          <w:i/>
          <w:iCs/>
          <w:kern w:val="2"/>
          <w:sz w:val="20"/>
          <w:szCs w:val="20"/>
        </w:rPr>
        <w:t xml:space="preserve"> In highway scenario, all techniques can meet the requirement of Set 1 described in TR 38.845, </w:t>
      </w:r>
      <w:r>
        <w:rPr>
          <w:rFonts w:ascii="Times New Roman" w:eastAsia="宋体" w:hAnsi="Times New Roman"/>
          <w:i/>
          <w:iCs/>
          <w:kern w:val="2"/>
          <w:sz w:val="20"/>
          <w:szCs w:val="20"/>
        </w:rPr>
        <w:t>i.e</w:t>
      </w:r>
      <w:r>
        <w:rPr>
          <w:rFonts w:ascii="Times New Roman" w:eastAsia="宋体" w:hAnsi="Times New Roman" w:hint="eastAsia"/>
          <w:i/>
          <w:iCs/>
          <w:kern w:val="2"/>
          <w:sz w:val="20"/>
          <w:szCs w:val="20"/>
        </w:rPr>
        <w:t xml:space="preserve">. positioning </w:t>
      </w:r>
      <w:r>
        <w:rPr>
          <w:rFonts w:ascii="Times New Roman" w:eastAsia="宋体" w:hAnsi="Times New Roman" w:hint="eastAsia"/>
          <w:i/>
          <w:iCs/>
          <w:kern w:val="2"/>
          <w:sz w:val="20"/>
          <w:szCs w:val="20"/>
        </w:rPr>
        <w:t>accuracy</w:t>
      </w:r>
      <w:r>
        <w:rPr>
          <w:rFonts w:ascii="Times New Roman" w:eastAsia="宋体" w:hAnsi="Times New Roman"/>
          <w:i/>
          <w:iCs/>
          <w:kern w:val="2"/>
          <w:sz w:val="20"/>
          <w:szCs w:val="20"/>
        </w:rPr>
        <w:t xml:space="preserve"> is</w:t>
      </w:r>
      <w:r>
        <w:rPr>
          <w:rFonts w:ascii="Times New Roman" w:eastAsia="宋体" w:hAnsi="Times New Roman" w:hint="eastAsia"/>
          <w:i/>
          <w:iCs/>
          <w:kern w:val="2"/>
          <w:sz w:val="20"/>
          <w:szCs w:val="20"/>
        </w:rPr>
        <w:t xml:space="preserve"> less than 50m for 95% of UEs. </w:t>
      </w:r>
      <w:r>
        <w:rPr>
          <w:rFonts w:ascii="Times New Roman" w:eastAsia="宋体" w:hAnsi="Times New Roman"/>
          <w:i/>
          <w:iCs/>
          <w:kern w:val="2"/>
          <w:sz w:val="20"/>
          <w:szCs w:val="20"/>
        </w:rPr>
        <w:t xml:space="preserve">If both TRPs and RSUs are used to locate target UEs, </w:t>
      </w:r>
      <w:r>
        <w:rPr>
          <w:rFonts w:ascii="Times New Roman" w:eastAsia="宋体" w:hAnsi="Times New Roman" w:hint="eastAsia"/>
          <w:i/>
          <w:iCs/>
          <w:kern w:val="2"/>
          <w:sz w:val="20"/>
          <w:szCs w:val="20"/>
        </w:rPr>
        <w:t>the requirement of Set 2 described in TR 38.845</w:t>
      </w:r>
      <w:r>
        <w:rPr>
          <w:rFonts w:ascii="Times New Roman" w:eastAsia="宋体" w:hAnsi="Times New Roman"/>
          <w:i/>
          <w:iCs/>
          <w:kern w:val="2"/>
          <w:sz w:val="20"/>
          <w:szCs w:val="20"/>
        </w:rPr>
        <w:t xml:space="preserve"> can be satisfied in</w:t>
      </w:r>
      <w:r>
        <w:rPr>
          <w:rFonts w:ascii="Times New Roman" w:eastAsia="宋体" w:hAnsi="Times New Roman" w:hint="eastAsia"/>
          <w:i/>
          <w:iCs/>
          <w:kern w:val="2"/>
          <w:sz w:val="20"/>
          <w:szCs w:val="20"/>
        </w:rPr>
        <w:t xml:space="preserve"> positioning accuracy less than 3m for 95% of UEs for absolute positioning and for relative positioning without bandwidth limitation.</w:t>
      </w:r>
    </w:p>
    <w:p w:rsidR="00F97B0D" w:rsidRDefault="00E454E2">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2.2.2 Scenario 2</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Urban</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Table 9 gives the evaluation parameters for relative positioning in urban scenario. Figure 5 and Ta</w:t>
      </w:r>
      <w:r>
        <w:rPr>
          <w:rFonts w:ascii="Times New Roman" w:eastAsia="宋体" w:hAnsi="Times New Roman" w:hint="eastAsia"/>
          <w:kern w:val="2"/>
          <w:sz w:val="20"/>
          <w:szCs w:val="20"/>
        </w:rPr>
        <w:t>ble 10 show the CDF errors of simulation results for relative positioning in urban scenario.</w:t>
      </w:r>
    </w:p>
    <w:p w:rsidR="00F97B0D" w:rsidRDefault="00E454E2">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9. Evaluation parameters for relative positioning in urban scenario</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33"/>
        <w:gridCol w:w="2337"/>
        <w:gridCol w:w="2337"/>
      </w:tblGrid>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16</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17</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18</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 nodes</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 UE</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 UE</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 UE</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lastRenderedPageBreak/>
              <w:t xml:space="preserve">Carrier </w:t>
            </w:r>
            <w:r>
              <w:rPr>
                <w:rFonts w:ascii="Times New Roman" w:eastAsia="宋体" w:hAnsi="Times New Roman" w:hint="eastAsia"/>
                <w:kern w:val="2"/>
                <w:sz w:val="20"/>
                <w:szCs w:val="20"/>
              </w:rPr>
              <w:t>frequency</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4GHz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4GHz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4GHz</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100MHz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20MHz</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Number of target UEs</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20</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20</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20</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Positioning mode</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Relative positioning</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Relative positioning</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 xml:space="preserve">Relative </w:t>
            </w:r>
            <w:r>
              <w:rPr>
                <w:rFonts w:ascii="Times New Roman" w:eastAsia="宋体" w:hAnsi="Times New Roman" w:hint="eastAsia"/>
                <w:kern w:val="2"/>
                <w:sz w:val="21"/>
                <w:szCs w:val="24"/>
              </w:rPr>
              <w:t>positioning</w:t>
            </w:r>
          </w:p>
        </w:tc>
      </w:tr>
    </w:tbl>
    <w:p w:rsidR="00F97B0D" w:rsidRDefault="00E454E2">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noProof/>
          <w:kern w:val="2"/>
          <w:sz w:val="21"/>
          <w:szCs w:val="24"/>
        </w:rPr>
        <w:drawing>
          <wp:inline distT="0" distB="0" distL="114300" distR="114300">
            <wp:extent cx="3963670" cy="3719195"/>
            <wp:effectExtent l="0" t="0" r="13970" b="14605"/>
            <wp:docPr id="11" name="图片 11" descr="PosError_Urban_Relative_CompBW-DisThre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PosError_Urban_Relative_CompBW-DisThre100"/>
                    <pic:cNvPicPr>
                      <a:picLocks noChangeAspect="1"/>
                    </pic:cNvPicPr>
                  </pic:nvPicPr>
                  <pic:blipFill>
                    <a:blip r:embed="rId17"/>
                    <a:stretch>
                      <a:fillRect/>
                    </a:stretch>
                  </pic:blipFill>
                  <pic:spPr>
                    <a:xfrm>
                      <a:off x="0" y="0"/>
                      <a:ext cx="3963670" cy="3719195"/>
                    </a:xfrm>
                    <a:prstGeom prst="rect">
                      <a:avLst/>
                    </a:prstGeom>
                  </pic:spPr>
                </pic:pic>
              </a:graphicData>
            </a:graphic>
          </wp:inline>
        </w:drawing>
      </w:r>
    </w:p>
    <w:p w:rsidR="00F97B0D" w:rsidRDefault="00E454E2">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Figure 5. Curves of CDF errors for relative positioning in urban scenario</w:t>
      </w:r>
    </w:p>
    <w:p w:rsidR="00F97B0D" w:rsidRDefault="00E454E2">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10. CDF errors for relative positioning in urban scenario</w:t>
      </w:r>
    </w:p>
    <w:tbl>
      <w:tblPr>
        <w:tblStyle w:val="af1"/>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5"/>
        <w:gridCol w:w="1555"/>
        <w:gridCol w:w="1559"/>
        <w:gridCol w:w="1560"/>
        <w:gridCol w:w="1560"/>
      </w:tblGrid>
      <w:tr w:rsidR="00F97B0D">
        <w:tc>
          <w:tcPr>
            <w:tcW w:w="83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83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83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833"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834"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834"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95%</w:t>
            </w:r>
          </w:p>
        </w:tc>
      </w:tr>
      <w:tr w:rsidR="00F97B0D">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16</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0.1706</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0.258</w:t>
            </w:r>
          </w:p>
        </w:tc>
        <w:tc>
          <w:tcPr>
            <w:tcW w:w="833"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0.3614</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0.5451</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0.7794</w:t>
            </w:r>
          </w:p>
        </w:tc>
      </w:tr>
      <w:tr w:rsidR="00F97B0D">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17</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0.4631</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0.7135</w:t>
            </w:r>
          </w:p>
        </w:tc>
        <w:tc>
          <w:tcPr>
            <w:tcW w:w="833"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1.024</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1.493</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2.075</w:t>
            </w:r>
          </w:p>
        </w:tc>
      </w:tr>
      <w:tr w:rsidR="00F97B0D">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Case 18</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0.7715</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1.204</w:t>
            </w:r>
          </w:p>
        </w:tc>
        <w:tc>
          <w:tcPr>
            <w:tcW w:w="833"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1.761</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2.612</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3.865</w:t>
            </w:r>
          </w:p>
        </w:tc>
      </w:tr>
    </w:tbl>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2:</w:t>
      </w:r>
      <w:r>
        <w:rPr>
          <w:rFonts w:ascii="Times New Roman" w:eastAsia="宋体" w:hAnsi="Times New Roman" w:hint="eastAsia"/>
          <w:i/>
          <w:iCs/>
          <w:kern w:val="2"/>
          <w:sz w:val="20"/>
          <w:szCs w:val="20"/>
        </w:rPr>
        <w:t xml:space="preserve"> In urban scenario, relative positioning can meet the requirement of Set 1 described in TR 38.845 without bandwidth limitation, </w:t>
      </w:r>
      <w:r>
        <w:rPr>
          <w:rFonts w:ascii="Times New Roman" w:eastAsia="宋体" w:hAnsi="Times New Roman"/>
          <w:i/>
          <w:iCs/>
          <w:kern w:val="2"/>
          <w:sz w:val="20"/>
          <w:szCs w:val="20"/>
        </w:rPr>
        <w:t>i.e.</w:t>
      </w:r>
      <w:r>
        <w:rPr>
          <w:rFonts w:ascii="Times New Roman" w:eastAsia="宋体" w:hAnsi="Times New Roman" w:hint="eastAsia"/>
          <w:i/>
          <w:iCs/>
          <w:kern w:val="2"/>
          <w:sz w:val="20"/>
          <w:szCs w:val="20"/>
        </w:rPr>
        <w:t xml:space="preserve"> positioning accuracy less than 50m for 95% of UEs. </w:t>
      </w:r>
      <w:r>
        <w:rPr>
          <w:rFonts w:ascii="Times New Roman" w:eastAsia="宋体" w:hAnsi="Times New Roman"/>
          <w:i/>
          <w:iCs/>
          <w:kern w:val="2"/>
          <w:sz w:val="20"/>
          <w:szCs w:val="20"/>
        </w:rPr>
        <w:t>T</w:t>
      </w:r>
      <w:r>
        <w:rPr>
          <w:rFonts w:ascii="Times New Roman" w:eastAsia="宋体" w:hAnsi="Times New Roman" w:hint="eastAsia"/>
          <w:i/>
          <w:iCs/>
          <w:kern w:val="2"/>
          <w:sz w:val="20"/>
          <w:szCs w:val="20"/>
        </w:rPr>
        <w:t xml:space="preserve">he </w:t>
      </w:r>
      <w:r>
        <w:rPr>
          <w:rFonts w:ascii="Times New Roman" w:eastAsia="宋体" w:hAnsi="Times New Roman" w:hint="eastAsia"/>
          <w:i/>
          <w:iCs/>
          <w:kern w:val="2"/>
          <w:sz w:val="20"/>
          <w:szCs w:val="20"/>
        </w:rPr>
        <w:t xml:space="preserve">requirement of Set 2 described in TR 38.845 can be satisfied by relative positioning with sufficient bandwidth, </w:t>
      </w:r>
      <w:r w:rsidR="00C2582C">
        <w:rPr>
          <w:rFonts w:ascii="Times New Roman" w:eastAsia="宋体" w:hAnsi="Times New Roman"/>
          <w:i/>
          <w:iCs/>
          <w:kern w:val="2"/>
          <w:sz w:val="20"/>
          <w:szCs w:val="20"/>
        </w:rPr>
        <w:t>i.e.</w:t>
      </w:r>
      <w:r>
        <w:rPr>
          <w:rFonts w:ascii="Times New Roman" w:eastAsia="宋体" w:hAnsi="Times New Roman" w:hint="eastAsia"/>
          <w:i/>
          <w:iCs/>
          <w:kern w:val="2"/>
          <w:sz w:val="20"/>
          <w:szCs w:val="20"/>
        </w:rPr>
        <w:t xml:space="preserve"> positioning accuracy less than 3m for 95% of UEs for absolute positioning with bandwidth 100MHz</w:t>
      </w:r>
      <w:r>
        <w:rPr>
          <w:rFonts w:ascii="Times New Roman" w:eastAsia="宋体" w:hAnsi="Times New Roman"/>
          <w:i/>
          <w:iCs/>
          <w:kern w:val="2"/>
          <w:sz w:val="20"/>
          <w:szCs w:val="20"/>
        </w:rPr>
        <w:t xml:space="preserve"> and 40MHz</w:t>
      </w:r>
      <w:r>
        <w:rPr>
          <w:rFonts w:ascii="Times New Roman" w:eastAsia="宋体" w:hAnsi="Times New Roman" w:hint="eastAsia"/>
          <w:i/>
          <w:iCs/>
          <w:kern w:val="2"/>
          <w:sz w:val="20"/>
          <w:szCs w:val="20"/>
        </w:rPr>
        <w:t>.</w:t>
      </w:r>
    </w:p>
    <w:p w:rsidR="00F97B0D" w:rsidRDefault="00E454E2">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2.2.3 Scenario 3</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InF-SH</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Table 1</w:t>
      </w:r>
      <w:r>
        <w:rPr>
          <w:rFonts w:ascii="Times New Roman" w:eastAsia="宋体" w:hAnsi="Times New Roman" w:hint="eastAsia"/>
          <w:kern w:val="2"/>
          <w:sz w:val="20"/>
          <w:szCs w:val="20"/>
        </w:rPr>
        <w:t>1 to Table 12 give the evaluation parameters for absolute positioning in InF-SH scenario. Figure 6 and Table 13 show the CDF errors of simulation results for absolute positioning in InF-SH scenario. Table 14 gives the evaluation parameters for relative pos</w:t>
      </w:r>
      <w:r>
        <w:rPr>
          <w:rFonts w:ascii="Times New Roman" w:eastAsia="宋体" w:hAnsi="Times New Roman" w:hint="eastAsia"/>
          <w:kern w:val="2"/>
          <w:sz w:val="20"/>
          <w:szCs w:val="20"/>
        </w:rPr>
        <w:t>itioning in InF-SH scenario. Figure 7 and Table 15 show the CDF errors of simulation results for relative positioning in InF-SH scenario.</w:t>
      </w:r>
    </w:p>
    <w:p w:rsidR="00F97B0D" w:rsidRDefault="00E454E2">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11. Evaluation parameters for absolute positioning in indoor factory scenario</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10"/>
        <w:gridCol w:w="911"/>
        <w:gridCol w:w="911"/>
        <w:gridCol w:w="911"/>
        <w:gridCol w:w="911"/>
        <w:gridCol w:w="911"/>
        <w:gridCol w:w="911"/>
        <w:gridCol w:w="911"/>
        <w:gridCol w:w="919"/>
      </w:tblGrid>
      <w:tr w:rsidR="00F97B0D">
        <w:trPr>
          <w:trHeight w:val="23"/>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Parameters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19</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21</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22</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23</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24</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25</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26</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27</w:t>
            </w:r>
          </w:p>
        </w:tc>
      </w:tr>
      <w:tr w:rsidR="00F97B0D">
        <w:trPr>
          <w:trHeight w:val="481"/>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Anchor nodes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BSs and </w:t>
            </w:r>
            <w:r>
              <w:rPr>
                <w:rFonts w:ascii="Times New Roman" w:eastAsia="宋体" w:hAnsi="Times New Roman" w:hint="eastAsia"/>
                <w:kern w:val="2"/>
                <w:sz w:val="20"/>
                <w:szCs w:val="20"/>
              </w:rPr>
              <w:t xml:space="preserve">anchor </w:t>
            </w:r>
            <w:r>
              <w:rPr>
                <w:rFonts w:ascii="Times New Roman" w:eastAsia="宋体" w:hAnsi="Times New Roman" w:hint="eastAsia"/>
                <w:kern w:val="2"/>
                <w:sz w:val="20"/>
                <w:szCs w:val="20"/>
              </w:rPr>
              <w:t>UEs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BSs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Only </w:t>
            </w:r>
            <w:r>
              <w:rPr>
                <w:rFonts w:ascii="Times New Roman" w:eastAsia="宋体" w:hAnsi="Times New Roman"/>
                <w:kern w:val="2"/>
                <w:sz w:val="20"/>
                <w:szCs w:val="20"/>
              </w:rPr>
              <w:t xml:space="preserve">anchor </w:t>
            </w:r>
            <w:r>
              <w:rPr>
                <w:rFonts w:ascii="Times New Roman" w:eastAsia="宋体" w:hAnsi="Times New Roman" w:hint="eastAsia"/>
                <w:kern w:val="2"/>
                <w:sz w:val="20"/>
                <w:szCs w:val="20"/>
              </w:rPr>
              <w:t>UEs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BSs and UEs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BSs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w:t>
            </w:r>
            <w:r>
              <w:rPr>
                <w:rFonts w:ascii="Times New Roman" w:eastAsia="宋体" w:hAnsi="Times New Roman"/>
                <w:kern w:val="2"/>
                <w:sz w:val="20"/>
                <w:szCs w:val="20"/>
              </w:rPr>
              <w:t xml:space="preserve"> anchor</w:t>
            </w:r>
            <w:r>
              <w:rPr>
                <w:rFonts w:ascii="Times New Roman" w:eastAsia="宋体" w:hAnsi="Times New Roman" w:hint="eastAsia"/>
                <w:kern w:val="2"/>
                <w:sz w:val="20"/>
                <w:szCs w:val="20"/>
              </w:rPr>
              <w:t xml:space="preserve"> UEs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BSs and UEs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BSs</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Only </w:t>
            </w:r>
            <w:r>
              <w:rPr>
                <w:rFonts w:ascii="Times New Roman" w:eastAsia="宋体" w:hAnsi="Times New Roman"/>
                <w:kern w:val="2"/>
                <w:sz w:val="20"/>
                <w:szCs w:val="20"/>
              </w:rPr>
              <w:t xml:space="preserve">anchor </w:t>
            </w:r>
            <w:r>
              <w:rPr>
                <w:rFonts w:ascii="Times New Roman" w:eastAsia="宋体" w:hAnsi="Times New Roman" w:hint="eastAsia"/>
                <w:kern w:val="2"/>
                <w:sz w:val="20"/>
                <w:szCs w:val="20"/>
              </w:rPr>
              <w:t>UEs</w:t>
            </w:r>
          </w:p>
        </w:tc>
      </w:tr>
      <w:tr w:rsidR="00F97B0D">
        <w:trPr>
          <w:trHeight w:val="23"/>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Carrier frequency</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r>
      <w:tr w:rsidR="00F97B0D">
        <w:trPr>
          <w:trHeight w:val="23"/>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Subcarrier</w:t>
            </w:r>
            <w:r>
              <w:rPr>
                <w:rFonts w:ascii="Times New Roman" w:eastAsia="宋体" w:hAnsi="Times New Roman" w:hint="eastAsia"/>
                <w:kern w:val="2"/>
                <w:sz w:val="20"/>
                <w:szCs w:val="20"/>
              </w:rPr>
              <w:t xml:space="preserve"> spacing</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r>
      <w:tr w:rsidR="00F97B0D">
        <w:trPr>
          <w:trHeight w:val="23"/>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Bandwidth</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r>
      <w:tr w:rsidR="00F97B0D">
        <w:trPr>
          <w:trHeight w:val="23"/>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Number of BSs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r>
      <w:tr w:rsidR="00F97B0D">
        <w:trPr>
          <w:trHeight w:val="23"/>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Number of </w:t>
            </w:r>
            <w:r>
              <w:rPr>
                <w:rFonts w:ascii="Times New Roman" w:eastAsia="宋体" w:hAnsi="Times New Roman" w:hint="eastAsia"/>
                <w:kern w:val="2"/>
                <w:sz w:val="20"/>
                <w:szCs w:val="20"/>
              </w:rPr>
              <w:t>anchor UE</w:t>
            </w:r>
            <w:r>
              <w:rPr>
                <w:rFonts w:ascii="Times New Roman" w:eastAsia="宋体" w:hAnsi="Times New Roman" w:hint="eastAsia"/>
                <w:kern w:val="2"/>
                <w:sz w:val="20"/>
                <w:szCs w:val="20"/>
              </w:rPr>
              <w:t>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r>
      <w:tr w:rsidR="00F97B0D">
        <w:trPr>
          <w:trHeight w:val="23"/>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Number of </w:t>
            </w:r>
            <w:r>
              <w:rPr>
                <w:rFonts w:ascii="Times New Roman" w:eastAsia="宋体" w:hAnsi="Times New Roman" w:hint="eastAsia"/>
                <w:kern w:val="2"/>
                <w:sz w:val="20"/>
                <w:szCs w:val="20"/>
              </w:rPr>
              <w:t xml:space="preserve">target </w:t>
            </w:r>
            <w:r>
              <w:rPr>
                <w:rFonts w:ascii="Times New Roman" w:eastAsia="宋体" w:hAnsi="Times New Roman" w:hint="eastAsia"/>
                <w:kern w:val="2"/>
                <w:sz w:val="20"/>
                <w:szCs w:val="20"/>
              </w:rPr>
              <w:t>UEs</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r>
      <w:tr w:rsidR="00F97B0D">
        <w:trPr>
          <w:trHeight w:val="23"/>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F97B0D">
        <w:trPr>
          <w:trHeight w:val="23"/>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Description of </w:t>
            </w:r>
            <w:r>
              <w:rPr>
                <w:rFonts w:ascii="Times New Roman" w:eastAsia="宋体" w:hAnsi="Times New Roman" w:hint="eastAsia"/>
                <w:kern w:val="2"/>
                <w:sz w:val="20"/>
                <w:szCs w:val="20"/>
              </w:rPr>
              <w:lastRenderedPageBreak/>
              <w:t>positioning technique</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TDOA, Gauss-</w:t>
            </w:r>
            <w:r>
              <w:rPr>
                <w:rFonts w:ascii="Times New Roman" w:eastAsia="宋体" w:hAnsi="Times New Roman" w:hint="eastAsia"/>
                <w:kern w:val="2"/>
                <w:sz w:val="20"/>
                <w:szCs w:val="20"/>
              </w:rPr>
              <w:lastRenderedPageBreak/>
              <w:t>Newton algorithm</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TDOA, Gauss-</w:t>
            </w:r>
            <w:r>
              <w:rPr>
                <w:rFonts w:ascii="Times New Roman" w:eastAsia="宋体" w:hAnsi="Times New Roman" w:hint="eastAsia"/>
                <w:kern w:val="2"/>
                <w:sz w:val="20"/>
                <w:szCs w:val="20"/>
              </w:rPr>
              <w:lastRenderedPageBreak/>
              <w:t>Newton algorithm</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TDOA, Gauss-</w:t>
            </w:r>
            <w:r>
              <w:rPr>
                <w:rFonts w:ascii="Times New Roman" w:eastAsia="宋体" w:hAnsi="Times New Roman" w:hint="eastAsia"/>
                <w:kern w:val="2"/>
                <w:sz w:val="20"/>
                <w:szCs w:val="20"/>
              </w:rPr>
              <w:lastRenderedPageBreak/>
              <w:t>Newton algorithm</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TDOA, Gauss-</w:t>
            </w:r>
            <w:r>
              <w:rPr>
                <w:rFonts w:ascii="Times New Roman" w:eastAsia="宋体" w:hAnsi="Times New Roman" w:hint="eastAsia"/>
                <w:kern w:val="2"/>
                <w:sz w:val="20"/>
                <w:szCs w:val="20"/>
              </w:rPr>
              <w:lastRenderedPageBreak/>
              <w:t>Newton algorithm</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TDOA, Gauss-</w:t>
            </w:r>
            <w:r>
              <w:rPr>
                <w:rFonts w:ascii="Times New Roman" w:eastAsia="宋体" w:hAnsi="Times New Roman" w:hint="eastAsia"/>
                <w:kern w:val="2"/>
                <w:sz w:val="20"/>
                <w:szCs w:val="20"/>
              </w:rPr>
              <w:lastRenderedPageBreak/>
              <w:t>Newton algorithm</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TDOA, Gauss-</w:t>
            </w:r>
            <w:r>
              <w:rPr>
                <w:rFonts w:ascii="Times New Roman" w:eastAsia="宋体" w:hAnsi="Times New Roman" w:hint="eastAsia"/>
                <w:kern w:val="2"/>
                <w:sz w:val="20"/>
                <w:szCs w:val="20"/>
              </w:rPr>
              <w:lastRenderedPageBreak/>
              <w:t>Newton algorithm</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TDOA, Gauss-</w:t>
            </w:r>
            <w:r>
              <w:rPr>
                <w:rFonts w:ascii="Times New Roman" w:eastAsia="宋体" w:hAnsi="Times New Roman" w:hint="eastAsia"/>
                <w:kern w:val="2"/>
                <w:sz w:val="20"/>
                <w:szCs w:val="20"/>
              </w:rPr>
              <w:lastRenderedPageBreak/>
              <w:t>Newton algorithm</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TDOA, Gauss-</w:t>
            </w:r>
            <w:r>
              <w:rPr>
                <w:rFonts w:ascii="Times New Roman" w:eastAsia="宋体" w:hAnsi="Times New Roman" w:hint="eastAsia"/>
                <w:kern w:val="2"/>
                <w:sz w:val="20"/>
                <w:szCs w:val="20"/>
              </w:rPr>
              <w:lastRenderedPageBreak/>
              <w:t>Newton algorithm</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TDOA, Gauss-</w:t>
            </w:r>
            <w:r>
              <w:rPr>
                <w:rFonts w:ascii="Times New Roman" w:eastAsia="宋体" w:hAnsi="Times New Roman" w:hint="eastAsia"/>
                <w:kern w:val="2"/>
                <w:sz w:val="20"/>
                <w:szCs w:val="20"/>
              </w:rPr>
              <w:lastRenderedPageBreak/>
              <w:t>Newton algorithm</w:t>
            </w:r>
          </w:p>
        </w:tc>
      </w:tr>
      <w:tr w:rsidR="00F97B0D">
        <w:trPr>
          <w:trHeight w:val="23"/>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Additional notes, if any</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w:t>
            </w:r>
            <w:r>
              <w:rPr>
                <w:rFonts w:ascii="Times New Roman" w:eastAsia="宋体" w:hAnsi="Times New Roman" w:hint="eastAsia"/>
                <w:kern w:val="2"/>
                <w:sz w:val="20"/>
                <w:szCs w:val="20"/>
              </w:rPr>
              <w:t>nnel</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Normal channel</w:t>
            </w:r>
          </w:p>
        </w:tc>
      </w:tr>
      <w:tr w:rsidR="00F97B0D">
        <w:trPr>
          <w:trHeight w:val="23"/>
        </w:trPr>
        <w:tc>
          <w:tcPr>
            <w:tcW w:w="606"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Positioning mode</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87"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491"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r>
    </w:tbl>
    <w:p w:rsidR="00F97B0D" w:rsidRDefault="00E454E2">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12. Evaluation parameters for absolute positioning in indoor factory scenario</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5"/>
        <w:gridCol w:w="2255"/>
        <w:gridCol w:w="2255"/>
        <w:gridCol w:w="2255"/>
      </w:tblGrid>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Parameters</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28</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29</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30</w:t>
            </w:r>
          </w:p>
        </w:tc>
      </w:tr>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Anchor nodes</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BSs and </w:t>
            </w:r>
            <w:r>
              <w:rPr>
                <w:rFonts w:ascii="Times New Roman" w:eastAsia="宋体" w:hAnsi="Times New Roman"/>
                <w:kern w:val="2"/>
                <w:sz w:val="20"/>
                <w:szCs w:val="20"/>
              </w:rPr>
              <w:t xml:space="preserve">anchor </w:t>
            </w:r>
            <w:r>
              <w:rPr>
                <w:rFonts w:ascii="Times New Roman" w:eastAsia="宋体" w:hAnsi="Times New Roman" w:hint="eastAsia"/>
                <w:kern w:val="2"/>
                <w:sz w:val="20"/>
                <w:szCs w:val="20"/>
              </w:rPr>
              <w:t>UEs</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Only BSs</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Only </w:t>
            </w:r>
            <w:r>
              <w:rPr>
                <w:rFonts w:ascii="Times New Roman" w:eastAsia="宋体" w:hAnsi="Times New Roman"/>
                <w:kern w:val="2"/>
                <w:sz w:val="20"/>
                <w:szCs w:val="20"/>
              </w:rPr>
              <w:t xml:space="preserve">anchor </w:t>
            </w:r>
            <w:r>
              <w:rPr>
                <w:rFonts w:ascii="Times New Roman" w:eastAsia="宋体" w:hAnsi="Times New Roman" w:hint="eastAsia"/>
                <w:kern w:val="2"/>
                <w:sz w:val="20"/>
                <w:szCs w:val="20"/>
              </w:rPr>
              <w:t>UEs</w:t>
            </w:r>
          </w:p>
        </w:tc>
      </w:tr>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Carrier frequency</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4GHz</w:t>
            </w:r>
          </w:p>
        </w:tc>
      </w:tr>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Subcarrier spacing</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r>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Bandwidth</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r>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Number of BSs</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w:t>
            </w:r>
          </w:p>
        </w:tc>
      </w:tr>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Number of </w:t>
            </w:r>
            <w:r>
              <w:rPr>
                <w:rFonts w:ascii="Times New Roman" w:eastAsia="宋体" w:hAnsi="Times New Roman" w:hint="eastAsia"/>
                <w:kern w:val="2"/>
                <w:sz w:val="20"/>
                <w:szCs w:val="20"/>
              </w:rPr>
              <w:t>anchor UE</w:t>
            </w:r>
            <w:r>
              <w:rPr>
                <w:rFonts w:ascii="Times New Roman" w:eastAsia="宋体" w:hAnsi="Times New Roman" w:hint="eastAsia"/>
                <w:kern w:val="2"/>
                <w:sz w:val="20"/>
                <w:szCs w:val="20"/>
              </w:rPr>
              <w:t>s</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r>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Number of</w:t>
            </w:r>
            <w:r>
              <w:rPr>
                <w:rFonts w:ascii="Times New Roman" w:eastAsia="宋体" w:hAnsi="Times New Roman" w:hint="eastAsia"/>
                <w:kern w:val="2"/>
                <w:sz w:val="20"/>
                <w:szCs w:val="20"/>
              </w:rPr>
              <w:t xml:space="preserve"> target</w:t>
            </w:r>
            <w:r>
              <w:rPr>
                <w:rFonts w:ascii="Times New Roman" w:eastAsia="宋体" w:hAnsi="Times New Roman" w:hint="eastAsia"/>
                <w:kern w:val="2"/>
                <w:sz w:val="20"/>
                <w:szCs w:val="20"/>
              </w:rPr>
              <w:t xml:space="preserve"> UEs</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r>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positioning technique</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TDOA, Gauss-Newton </w:t>
            </w:r>
            <w:r>
              <w:rPr>
                <w:rFonts w:ascii="Times New Roman" w:eastAsia="宋体" w:hAnsi="Times New Roman" w:hint="eastAsia"/>
                <w:kern w:val="2"/>
                <w:sz w:val="20"/>
                <w:szCs w:val="20"/>
              </w:rPr>
              <w:t>algorithm</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r>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Additional notes, if any</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Ideal LOS path</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Ideal LOS path</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Ideal LOS path</w:t>
            </w:r>
          </w:p>
        </w:tc>
      </w:tr>
      <w:tr w:rsidR="00F97B0D">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Positioning mode</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c>
          <w:tcPr>
            <w:tcW w:w="0" w:type="auto"/>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Absolute positioning</w:t>
            </w:r>
          </w:p>
        </w:tc>
      </w:tr>
    </w:tbl>
    <w:p w:rsidR="00F97B0D" w:rsidRDefault="00E454E2">
      <w:pPr>
        <w:widowControl w:val="0"/>
        <w:snapToGrid w:val="0"/>
        <w:spacing w:beforeLines="50" w:before="180" w:after="0" w:line="240" w:lineRule="auto"/>
        <w:jc w:val="both"/>
      </w:pPr>
      <w:r>
        <w:rPr>
          <w:rFonts w:hint="eastAsia"/>
          <w:noProof/>
        </w:rPr>
        <w:lastRenderedPageBreak/>
        <w:drawing>
          <wp:inline distT="0" distB="0" distL="114300" distR="114300">
            <wp:extent cx="2936875" cy="2713990"/>
            <wp:effectExtent l="0" t="0" r="4445" b="13970"/>
            <wp:docPr id="14" name="图片 14" descr="CMP20M_40M_10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MP20M_40M_100M"/>
                    <pic:cNvPicPr>
                      <a:picLocks noChangeAspect="1"/>
                    </pic:cNvPicPr>
                  </pic:nvPicPr>
                  <pic:blipFill>
                    <a:blip r:embed="rId18"/>
                    <a:stretch>
                      <a:fillRect/>
                    </a:stretch>
                  </pic:blipFill>
                  <pic:spPr>
                    <a:xfrm>
                      <a:off x="0" y="0"/>
                      <a:ext cx="2936875" cy="2713990"/>
                    </a:xfrm>
                    <a:prstGeom prst="rect">
                      <a:avLst/>
                    </a:prstGeom>
                  </pic:spPr>
                </pic:pic>
              </a:graphicData>
            </a:graphic>
          </wp:inline>
        </w:drawing>
      </w:r>
      <w:r>
        <w:rPr>
          <w:rFonts w:hint="eastAsia"/>
          <w:noProof/>
        </w:rPr>
        <w:drawing>
          <wp:inline distT="0" distB="0" distL="114300" distR="114300">
            <wp:extent cx="2981960" cy="2726690"/>
            <wp:effectExtent l="0" t="0" r="5080" b="1270"/>
            <wp:docPr id="22" name="图片 22" descr="idea_LOS_CMP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idea_LOS_CMP40M"/>
                    <pic:cNvPicPr>
                      <a:picLocks noChangeAspect="1"/>
                    </pic:cNvPicPr>
                  </pic:nvPicPr>
                  <pic:blipFill>
                    <a:blip r:embed="rId19"/>
                    <a:stretch>
                      <a:fillRect/>
                    </a:stretch>
                  </pic:blipFill>
                  <pic:spPr>
                    <a:xfrm>
                      <a:off x="0" y="0"/>
                      <a:ext cx="2981960" cy="2726690"/>
                    </a:xfrm>
                    <a:prstGeom prst="rect">
                      <a:avLst/>
                    </a:prstGeom>
                  </pic:spPr>
                </pic:pic>
              </a:graphicData>
            </a:graphic>
          </wp:inline>
        </w:drawing>
      </w:r>
    </w:p>
    <w:p w:rsidR="00F97B0D" w:rsidRDefault="00E454E2">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Figure 6. Curves of CDF errors for absolute positioning in </w:t>
      </w:r>
      <w:r>
        <w:rPr>
          <w:rFonts w:ascii="Times New Roman" w:eastAsia="宋体" w:hAnsi="Times New Roman" w:hint="eastAsia"/>
          <w:kern w:val="2"/>
          <w:sz w:val="20"/>
          <w:szCs w:val="20"/>
        </w:rPr>
        <w:t>indoor factory scenario</w:t>
      </w:r>
    </w:p>
    <w:p w:rsidR="00F97B0D" w:rsidRDefault="00E454E2">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13. CDF errors for absolute positioning in InF-SH scenario</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454"/>
        <w:gridCol w:w="1454"/>
        <w:gridCol w:w="1454"/>
        <w:gridCol w:w="1457"/>
        <w:gridCol w:w="1461"/>
      </w:tblGrid>
      <w:tr w:rsidR="00F97B0D">
        <w:tc>
          <w:tcPr>
            <w:tcW w:w="1101"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778"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778"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778"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780"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78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95%</w:t>
            </w:r>
          </w:p>
        </w:tc>
      </w:tr>
      <w:tr w:rsidR="00F97B0D">
        <w:tc>
          <w:tcPr>
            <w:tcW w:w="1101"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19</w:t>
            </w:r>
          </w:p>
        </w:tc>
        <w:tc>
          <w:tcPr>
            <w:tcW w:w="778"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0.145</w:t>
            </w:r>
          </w:p>
        </w:tc>
        <w:tc>
          <w:tcPr>
            <w:tcW w:w="778"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0.1807</w:t>
            </w:r>
          </w:p>
        </w:tc>
        <w:tc>
          <w:tcPr>
            <w:tcW w:w="778"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0.2224</w:t>
            </w:r>
          </w:p>
        </w:tc>
        <w:tc>
          <w:tcPr>
            <w:tcW w:w="780"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0.2823</w:t>
            </w:r>
          </w:p>
        </w:tc>
        <w:tc>
          <w:tcPr>
            <w:tcW w:w="78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0.3457</w:t>
            </w:r>
          </w:p>
        </w:tc>
      </w:tr>
      <w:tr w:rsidR="00F97B0D">
        <w:tc>
          <w:tcPr>
            <w:tcW w:w="1101"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20</w:t>
            </w:r>
          </w:p>
        </w:tc>
        <w:tc>
          <w:tcPr>
            <w:tcW w:w="778"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0.2084</w:t>
            </w:r>
          </w:p>
        </w:tc>
        <w:tc>
          <w:tcPr>
            <w:tcW w:w="778"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0.2762</w:t>
            </w:r>
          </w:p>
        </w:tc>
        <w:tc>
          <w:tcPr>
            <w:tcW w:w="778"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0.347</w:t>
            </w:r>
          </w:p>
        </w:tc>
        <w:tc>
          <w:tcPr>
            <w:tcW w:w="780"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0.4907</w:t>
            </w:r>
          </w:p>
        </w:tc>
        <w:tc>
          <w:tcPr>
            <w:tcW w:w="78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0.5529</w:t>
            </w:r>
          </w:p>
        </w:tc>
      </w:tr>
      <w:tr w:rsidR="00F97B0D">
        <w:tc>
          <w:tcPr>
            <w:tcW w:w="1101"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21</w:t>
            </w:r>
          </w:p>
        </w:tc>
        <w:tc>
          <w:tcPr>
            <w:tcW w:w="778"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0.1688</w:t>
            </w:r>
          </w:p>
        </w:tc>
        <w:tc>
          <w:tcPr>
            <w:tcW w:w="778"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0.2294</w:t>
            </w:r>
          </w:p>
        </w:tc>
        <w:tc>
          <w:tcPr>
            <w:tcW w:w="778"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0.302</w:t>
            </w:r>
          </w:p>
        </w:tc>
        <w:tc>
          <w:tcPr>
            <w:tcW w:w="780"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0.4154</w:t>
            </w:r>
          </w:p>
        </w:tc>
        <w:tc>
          <w:tcPr>
            <w:tcW w:w="78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0.5173</w:t>
            </w:r>
          </w:p>
        </w:tc>
      </w:tr>
      <w:tr w:rsidR="00F97B0D">
        <w:tc>
          <w:tcPr>
            <w:tcW w:w="1101"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22</w:t>
            </w:r>
          </w:p>
        </w:tc>
        <w:tc>
          <w:tcPr>
            <w:tcW w:w="778"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0.4283</w:t>
            </w:r>
          </w:p>
        </w:tc>
        <w:tc>
          <w:tcPr>
            <w:tcW w:w="778"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0.5397</w:t>
            </w:r>
          </w:p>
        </w:tc>
        <w:tc>
          <w:tcPr>
            <w:tcW w:w="778"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0.7021</w:t>
            </w:r>
          </w:p>
        </w:tc>
        <w:tc>
          <w:tcPr>
            <w:tcW w:w="780"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0.8509</w:t>
            </w:r>
          </w:p>
        </w:tc>
        <w:tc>
          <w:tcPr>
            <w:tcW w:w="78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1.076</w:t>
            </w:r>
          </w:p>
        </w:tc>
      </w:tr>
      <w:tr w:rsidR="00F97B0D">
        <w:tc>
          <w:tcPr>
            <w:tcW w:w="1101"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23</w:t>
            </w:r>
          </w:p>
        </w:tc>
        <w:tc>
          <w:tcPr>
            <w:tcW w:w="778"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0.7401</w:t>
            </w:r>
          </w:p>
        </w:tc>
        <w:tc>
          <w:tcPr>
            <w:tcW w:w="778"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1.002</w:t>
            </w:r>
          </w:p>
        </w:tc>
        <w:tc>
          <w:tcPr>
            <w:tcW w:w="778"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1.291</w:t>
            </w:r>
          </w:p>
        </w:tc>
        <w:tc>
          <w:tcPr>
            <w:tcW w:w="780"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1.595</w:t>
            </w:r>
          </w:p>
        </w:tc>
        <w:tc>
          <w:tcPr>
            <w:tcW w:w="78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2.054</w:t>
            </w:r>
          </w:p>
        </w:tc>
      </w:tr>
      <w:tr w:rsidR="00F97B0D">
        <w:tc>
          <w:tcPr>
            <w:tcW w:w="1101"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24</w:t>
            </w:r>
          </w:p>
        </w:tc>
        <w:tc>
          <w:tcPr>
            <w:tcW w:w="778"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0.4485</w:t>
            </w:r>
          </w:p>
        </w:tc>
        <w:tc>
          <w:tcPr>
            <w:tcW w:w="778"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0.5785</w:t>
            </w:r>
          </w:p>
        </w:tc>
        <w:tc>
          <w:tcPr>
            <w:tcW w:w="778"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0.8091</w:t>
            </w:r>
          </w:p>
        </w:tc>
        <w:tc>
          <w:tcPr>
            <w:tcW w:w="780"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1.038</w:t>
            </w:r>
          </w:p>
        </w:tc>
        <w:tc>
          <w:tcPr>
            <w:tcW w:w="782" w:type="pct"/>
            <w:shd w:val="clear" w:color="auto" w:fill="D8D8D8" w:themeFill="background1" w:themeFillShade="D8"/>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1.325</w:t>
            </w:r>
          </w:p>
        </w:tc>
      </w:tr>
      <w:tr w:rsidR="00F97B0D">
        <w:tc>
          <w:tcPr>
            <w:tcW w:w="1101"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25</w:t>
            </w:r>
          </w:p>
        </w:tc>
        <w:tc>
          <w:tcPr>
            <w:tcW w:w="778"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0.742</w:t>
            </w:r>
          </w:p>
        </w:tc>
        <w:tc>
          <w:tcPr>
            <w:tcW w:w="778"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0.9484</w:t>
            </w:r>
          </w:p>
        </w:tc>
        <w:tc>
          <w:tcPr>
            <w:tcW w:w="778"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1.19</w:t>
            </w:r>
          </w:p>
        </w:tc>
        <w:tc>
          <w:tcPr>
            <w:tcW w:w="780"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1.452</w:t>
            </w:r>
          </w:p>
        </w:tc>
        <w:tc>
          <w:tcPr>
            <w:tcW w:w="78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1.667</w:t>
            </w:r>
          </w:p>
        </w:tc>
      </w:tr>
      <w:tr w:rsidR="00F97B0D">
        <w:tc>
          <w:tcPr>
            <w:tcW w:w="1101"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26</w:t>
            </w:r>
          </w:p>
        </w:tc>
        <w:tc>
          <w:tcPr>
            <w:tcW w:w="778"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1.445</w:t>
            </w:r>
          </w:p>
        </w:tc>
        <w:tc>
          <w:tcPr>
            <w:tcW w:w="778"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1.808</w:t>
            </w:r>
          </w:p>
        </w:tc>
        <w:tc>
          <w:tcPr>
            <w:tcW w:w="778"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2.38</w:t>
            </w:r>
          </w:p>
        </w:tc>
        <w:tc>
          <w:tcPr>
            <w:tcW w:w="780"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3.075</w:t>
            </w:r>
          </w:p>
        </w:tc>
        <w:tc>
          <w:tcPr>
            <w:tcW w:w="78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3.768</w:t>
            </w:r>
          </w:p>
        </w:tc>
      </w:tr>
      <w:tr w:rsidR="00F97B0D">
        <w:tc>
          <w:tcPr>
            <w:tcW w:w="1101"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27</w:t>
            </w:r>
          </w:p>
        </w:tc>
        <w:tc>
          <w:tcPr>
            <w:tcW w:w="778"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0.7485</w:t>
            </w:r>
          </w:p>
        </w:tc>
        <w:tc>
          <w:tcPr>
            <w:tcW w:w="778"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0.9504</w:t>
            </w:r>
          </w:p>
        </w:tc>
        <w:tc>
          <w:tcPr>
            <w:tcW w:w="778"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1.267</w:t>
            </w:r>
          </w:p>
        </w:tc>
        <w:tc>
          <w:tcPr>
            <w:tcW w:w="780"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1.675</w:t>
            </w:r>
          </w:p>
        </w:tc>
        <w:tc>
          <w:tcPr>
            <w:tcW w:w="782" w:type="pct"/>
            <w:shd w:val="clear" w:color="auto" w:fill="DDD8C2" w:themeFill="background2" w:themeFillShade="E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1.973</w:t>
            </w:r>
          </w:p>
        </w:tc>
      </w:tr>
      <w:tr w:rsidR="00F97B0D">
        <w:tc>
          <w:tcPr>
            <w:tcW w:w="1101"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28</w:t>
            </w:r>
          </w:p>
        </w:tc>
        <w:tc>
          <w:tcPr>
            <w:tcW w:w="778"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0.3527</w:t>
            </w:r>
          </w:p>
        </w:tc>
        <w:tc>
          <w:tcPr>
            <w:tcW w:w="778"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0.4837</w:t>
            </w:r>
          </w:p>
        </w:tc>
        <w:tc>
          <w:tcPr>
            <w:tcW w:w="778"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0.6308</w:t>
            </w:r>
          </w:p>
        </w:tc>
        <w:tc>
          <w:tcPr>
            <w:tcW w:w="780"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0.7306</w:t>
            </w:r>
          </w:p>
        </w:tc>
        <w:tc>
          <w:tcPr>
            <w:tcW w:w="780"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0.7857</w:t>
            </w:r>
          </w:p>
        </w:tc>
      </w:tr>
      <w:tr w:rsidR="00F97B0D">
        <w:tc>
          <w:tcPr>
            <w:tcW w:w="1101"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29</w:t>
            </w:r>
          </w:p>
        </w:tc>
        <w:tc>
          <w:tcPr>
            <w:tcW w:w="778"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0.6745</w:t>
            </w:r>
          </w:p>
        </w:tc>
        <w:tc>
          <w:tcPr>
            <w:tcW w:w="778"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0.9214</w:t>
            </w:r>
          </w:p>
        </w:tc>
        <w:tc>
          <w:tcPr>
            <w:tcW w:w="778"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1.154</w:t>
            </w:r>
          </w:p>
        </w:tc>
        <w:tc>
          <w:tcPr>
            <w:tcW w:w="780"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1.438</w:t>
            </w:r>
          </w:p>
        </w:tc>
        <w:tc>
          <w:tcPr>
            <w:tcW w:w="780"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1.712</w:t>
            </w:r>
          </w:p>
        </w:tc>
      </w:tr>
      <w:tr w:rsidR="00F97B0D">
        <w:tc>
          <w:tcPr>
            <w:tcW w:w="1101"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30</w:t>
            </w:r>
          </w:p>
        </w:tc>
        <w:tc>
          <w:tcPr>
            <w:tcW w:w="778"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0.3905</w:t>
            </w:r>
          </w:p>
        </w:tc>
        <w:tc>
          <w:tcPr>
            <w:tcW w:w="778"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0.5072</w:t>
            </w:r>
          </w:p>
        </w:tc>
        <w:tc>
          <w:tcPr>
            <w:tcW w:w="778"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0.6911</w:t>
            </w:r>
          </w:p>
        </w:tc>
        <w:tc>
          <w:tcPr>
            <w:tcW w:w="780"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0.8276</w:t>
            </w:r>
          </w:p>
        </w:tc>
        <w:tc>
          <w:tcPr>
            <w:tcW w:w="780" w:type="pct"/>
            <w:shd w:val="clear" w:color="auto" w:fill="C4BC96" w:themeFill="background2" w:themeFillShade="BF"/>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1.08</w:t>
            </w:r>
          </w:p>
        </w:tc>
      </w:tr>
    </w:tbl>
    <w:p w:rsidR="00F97B0D" w:rsidRDefault="00E454E2">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lastRenderedPageBreak/>
        <w:t>Table 14. Evaluation parameters for relative positioning in indoor factory scenario</w:t>
      </w:r>
    </w:p>
    <w:tbl>
      <w:tblPr>
        <w:tblStyle w:val="af1"/>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2333"/>
        <w:gridCol w:w="2337"/>
        <w:gridCol w:w="2337"/>
      </w:tblGrid>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31</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32</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33</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 nodes</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 UE</w:t>
            </w:r>
            <w:r>
              <w:rPr>
                <w:rFonts w:ascii="Times New Roman" w:eastAsia="宋体" w:hAnsi="Times New Roman" w:hint="eastAsia"/>
                <w:kern w:val="2"/>
                <w:sz w:val="21"/>
                <w:szCs w:val="24"/>
              </w:rPr>
              <w:t>s</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w:t>
            </w:r>
            <w:r>
              <w:rPr>
                <w:rFonts w:ascii="Times New Roman" w:eastAsia="宋体" w:hAnsi="Times New Roman" w:hint="eastAsia"/>
                <w:kern w:val="2"/>
                <w:sz w:val="21"/>
                <w:szCs w:val="24"/>
              </w:rPr>
              <w:t xml:space="preserve"> UE</w:t>
            </w:r>
            <w:r>
              <w:rPr>
                <w:rFonts w:ascii="Times New Roman" w:eastAsia="宋体" w:hAnsi="Times New Roman" w:hint="eastAsia"/>
                <w:kern w:val="2"/>
                <w:sz w:val="21"/>
                <w:szCs w:val="24"/>
              </w:rPr>
              <w:t>s</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Anchor UE</w:t>
            </w:r>
            <w:r>
              <w:rPr>
                <w:rFonts w:ascii="Times New Roman" w:eastAsia="宋体" w:hAnsi="Times New Roman" w:hint="eastAsia"/>
                <w:kern w:val="2"/>
                <w:sz w:val="21"/>
                <w:szCs w:val="24"/>
              </w:rPr>
              <w:t>s</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Carrier frequency</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4GHz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4GHz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4GHz</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100MHz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20MHz</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Number of target UEs</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20</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20</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20</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Additional notes, if any</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Normal channel</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 xml:space="preserve">Normal </w:t>
            </w:r>
            <w:r>
              <w:rPr>
                <w:rFonts w:ascii="Times New Roman" w:eastAsia="宋体" w:hAnsi="Times New Roman" w:hint="eastAsia"/>
                <w:kern w:val="2"/>
                <w:sz w:val="21"/>
                <w:szCs w:val="24"/>
              </w:rPr>
              <w:t>channel</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Normal channel</w:t>
            </w:r>
          </w:p>
        </w:tc>
      </w:tr>
      <w:tr w:rsidR="00F97B0D">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Positioning mode</w:t>
            </w:r>
          </w:p>
        </w:tc>
        <w:tc>
          <w:tcPr>
            <w:tcW w:w="1249"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Relative positioning</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Relative positioning</w:t>
            </w:r>
          </w:p>
        </w:tc>
        <w:tc>
          <w:tcPr>
            <w:tcW w:w="1250" w:type="pct"/>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Relative positioning</w:t>
            </w:r>
          </w:p>
        </w:tc>
      </w:tr>
    </w:tbl>
    <w:p w:rsidR="00F97B0D" w:rsidRDefault="00E454E2">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noProof/>
          <w:kern w:val="2"/>
          <w:sz w:val="20"/>
          <w:szCs w:val="20"/>
        </w:rPr>
        <w:drawing>
          <wp:inline distT="0" distB="0" distL="114300" distR="114300">
            <wp:extent cx="3974465" cy="3536950"/>
            <wp:effectExtent l="0" t="0" r="3175" b="13970"/>
            <wp:docPr id="10" name="图片 10" descr="reletiv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reletiveP"/>
                    <pic:cNvPicPr>
                      <a:picLocks noChangeAspect="1"/>
                    </pic:cNvPicPr>
                  </pic:nvPicPr>
                  <pic:blipFill>
                    <a:blip r:embed="rId20"/>
                    <a:stretch>
                      <a:fillRect/>
                    </a:stretch>
                  </pic:blipFill>
                  <pic:spPr>
                    <a:xfrm>
                      <a:off x="0" y="0"/>
                      <a:ext cx="3974465" cy="3536950"/>
                    </a:xfrm>
                    <a:prstGeom prst="rect">
                      <a:avLst/>
                    </a:prstGeom>
                  </pic:spPr>
                </pic:pic>
              </a:graphicData>
            </a:graphic>
          </wp:inline>
        </w:drawing>
      </w:r>
    </w:p>
    <w:p w:rsidR="00F97B0D" w:rsidRDefault="00E454E2">
      <w:pPr>
        <w:widowControl w:val="0"/>
        <w:snapToGrid w:val="0"/>
        <w:spacing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Figure 7. Curves of CDF errors for relative positioning in InF-SH scenario</w:t>
      </w:r>
    </w:p>
    <w:p w:rsidR="00F97B0D" w:rsidRDefault="00E454E2">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15. CDF errors for relative positioning in InF-SH scenario</w:t>
      </w:r>
    </w:p>
    <w:tbl>
      <w:tblPr>
        <w:tblStyle w:val="af1"/>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1556"/>
        <w:gridCol w:w="1556"/>
        <w:gridCol w:w="1558"/>
        <w:gridCol w:w="1563"/>
        <w:gridCol w:w="1561"/>
      </w:tblGrid>
      <w:tr w:rsidR="00F97B0D">
        <w:tc>
          <w:tcPr>
            <w:tcW w:w="830"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Case</w:t>
            </w:r>
          </w:p>
        </w:tc>
        <w:tc>
          <w:tcPr>
            <w:tcW w:w="83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832"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833"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834"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834" w:type="pct"/>
            <w:shd w:val="clear" w:color="auto" w:fill="A5A5A5" w:themeFill="background1" w:themeFillShade="A5"/>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95%</w:t>
            </w:r>
          </w:p>
        </w:tc>
      </w:tr>
      <w:tr w:rsidR="00F97B0D">
        <w:tc>
          <w:tcPr>
            <w:tcW w:w="830"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31</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0.1741</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0.2776</w:t>
            </w:r>
          </w:p>
        </w:tc>
        <w:tc>
          <w:tcPr>
            <w:tcW w:w="833"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0.3925</w:t>
            </w:r>
          </w:p>
        </w:tc>
        <w:tc>
          <w:tcPr>
            <w:tcW w:w="835"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0.714</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1.049</w:t>
            </w:r>
          </w:p>
        </w:tc>
      </w:tr>
      <w:tr w:rsidR="00F97B0D">
        <w:tc>
          <w:tcPr>
            <w:tcW w:w="830"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32</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0.3589</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0.5859</w:t>
            </w:r>
          </w:p>
        </w:tc>
        <w:tc>
          <w:tcPr>
            <w:tcW w:w="833"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0.8929</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0.974</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1.314</w:t>
            </w:r>
          </w:p>
        </w:tc>
      </w:tr>
      <w:tr w:rsidR="00F97B0D">
        <w:tc>
          <w:tcPr>
            <w:tcW w:w="830"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33</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0.6745</w:t>
            </w:r>
          </w:p>
        </w:tc>
        <w:tc>
          <w:tcPr>
            <w:tcW w:w="832"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1.092</w:t>
            </w:r>
          </w:p>
        </w:tc>
        <w:tc>
          <w:tcPr>
            <w:tcW w:w="833"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1.727</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2.995</w:t>
            </w:r>
          </w:p>
        </w:tc>
        <w:tc>
          <w:tcPr>
            <w:tcW w:w="834" w:type="pct"/>
            <w:shd w:val="clear" w:color="auto" w:fill="F2F2F2" w:themeFill="background1" w:themeFillShade="F2"/>
            <w:vAlign w:val="center"/>
          </w:tcPr>
          <w:p w:rsidR="00F97B0D" w:rsidRDefault="00E454E2">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4.963</w:t>
            </w:r>
          </w:p>
        </w:tc>
      </w:tr>
    </w:tbl>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3:</w:t>
      </w:r>
      <w:r>
        <w:rPr>
          <w:rFonts w:ascii="Times New Roman" w:eastAsia="宋体" w:hAnsi="Times New Roman" w:hint="eastAsia"/>
          <w:i/>
          <w:iCs/>
          <w:kern w:val="2"/>
          <w:sz w:val="20"/>
          <w:szCs w:val="20"/>
        </w:rPr>
        <w:t xml:space="preserve"> In indoor factory scenario, all techniques can meet the requirement of Set 1 described in TR 38.845, </w:t>
      </w:r>
      <w:r>
        <w:rPr>
          <w:rFonts w:ascii="Times New Roman" w:eastAsia="宋体" w:hAnsi="Times New Roman"/>
          <w:i/>
          <w:iCs/>
          <w:kern w:val="2"/>
          <w:sz w:val="20"/>
          <w:szCs w:val="20"/>
        </w:rPr>
        <w:t>i.e.</w:t>
      </w:r>
      <w:r>
        <w:rPr>
          <w:rFonts w:ascii="Times New Roman" w:eastAsia="宋体" w:hAnsi="Times New Roman" w:hint="eastAsia"/>
          <w:i/>
          <w:iCs/>
          <w:kern w:val="2"/>
          <w:sz w:val="20"/>
          <w:szCs w:val="20"/>
        </w:rPr>
        <w:t xml:space="preserve"> positioning accuracy less than 50m for 95% of UEs. </w:t>
      </w:r>
      <w:r>
        <w:rPr>
          <w:rFonts w:ascii="Times New Roman" w:eastAsia="宋体" w:hAnsi="Times New Roman" w:hint="eastAsia"/>
          <w:i/>
          <w:iCs/>
          <w:kern w:val="2"/>
          <w:sz w:val="20"/>
          <w:szCs w:val="20"/>
        </w:rPr>
        <w:t>I</w:t>
      </w:r>
      <w:r>
        <w:rPr>
          <w:rFonts w:ascii="Times New Roman" w:eastAsia="宋体" w:hAnsi="Times New Roman"/>
          <w:i/>
          <w:iCs/>
          <w:kern w:val="2"/>
          <w:sz w:val="20"/>
          <w:szCs w:val="20"/>
        </w:rPr>
        <w:t>f both TRPs and RSUs are used to locate target UEs,</w:t>
      </w:r>
      <w:r>
        <w:rPr>
          <w:rFonts w:ascii="Times New Roman" w:eastAsia="宋体" w:hAnsi="Times New Roman" w:hint="eastAsia"/>
          <w:i/>
          <w:iCs/>
          <w:kern w:val="2"/>
          <w:sz w:val="20"/>
          <w:szCs w:val="20"/>
        </w:rPr>
        <w:t xml:space="preserve"> </w:t>
      </w:r>
      <w:r>
        <w:rPr>
          <w:rFonts w:ascii="Times New Roman" w:eastAsia="宋体" w:hAnsi="Times New Roman" w:hint="eastAsia"/>
          <w:i/>
          <w:iCs/>
          <w:kern w:val="2"/>
          <w:sz w:val="20"/>
          <w:szCs w:val="20"/>
        </w:rPr>
        <w:t>absolute positioning can meet the requirement</w:t>
      </w:r>
      <w:r>
        <w:rPr>
          <w:rFonts w:ascii="Times New Roman" w:eastAsia="宋体" w:hAnsi="Times New Roman" w:hint="eastAsia"/>
          <w:i/>
          <w:iCs/>
          <w:kern w:val="2"/>
          <w:sz w:val="20"/>
          <w:szCs w:val="20"/>
        </w:rPr>
        <w:t xml:space="preserve"> of Set 2 described in TR 38.845 without bandwidth limitation, e.g., positioning accuracy less than 3m for 95% of UEs. Besides, relative positioning can meet the requirement of Set 2 described in TR 38.845 with sufficient bandwi</w:t>
      </w:r>
      <w:r w:rsidR="00861337">
        <w:rPr>
          <w:rFonts w:ascii="Times New Roman" w:eastAsia="宋体" w:hAnsi="Times New Roman"/>
          <w:i/>
          <w:iCs/>
          <w:kern w:val="2"/>
          <w:sz w:val="20"/>
          <w:szCs w:val="20"/>
        </w:rPr>
        <w:t>d</w:t>
      </w:r>
      <w:r>
        <w:rPr>
          <w:rFonts w:ascii="Times New Roman" w:eastAsia="宋体" w:hAnsi="Times New Roman" w:hint="eastAsia"/>
          <w:i/>
          <w:iCs/>
          <w:kern w:val="2"/>
          <w:sz w:val="20"/>
          <w:szCs w:val="20"/>
        </w:rPr>
        <w:t xml:space="preserve">th, </w:t>
      </w:r>
      <w:r w:rsidR="00861337">
        <w:rPr>
          <w:rFonts w:ascii="Times New Roman" w:eastAsia="宋体" w:hAnsi="Times New Roman"/>
          <w:i/>
          <w:iCs/>
          <w:kern w:val="2"/>
          <w:sz w:val="20"/>
          <w:szCs w:val="20"/>
        </w:rPr>
        <w:t>i.e.</w:t>
      </w:r>
      <w:r>
        <w:rPr>
          <w:rFonts w:ascii="Times New Roman" w:eastAsia="宋体" w:hAnsi="Times New Roman" w:hint="eastAsia"/>
          <w:i/>
          <w:iCs/>
          <w:kern w:val="2"/>
          <w:sz w:val="20"/>
          <w:szCs w:val="20"/>
        </w:rPr>
        <w:t xml:space="preserve"> positioning accura</w:t>
      </w:r>
      <w:r>
        <w:rPr>
          <w:rFonts w:ascii="Times New Roman" w:eastAsia="宋体" w:hAnsi="Times New Roman" w:hint="eastAsia"/>
          <w:i/>
          <w:iCs/>
          <w:kern w:val="2"/>
          <w:sz w:val="20"/>
          <w:szCs w:val="20"/>
        </w:rPr>
        <w:t>cy less than 3m for 95% of UEs with bandwidth larger than or equal to 40MHz.</w:t>
      </w:r>
    </w:p>
    <w:p w:rsidR="00F97B0D" w:rsidRDefault="00E454E2">
      <w:pPr>
        <w:widowControl w:val="0"/>
        <w:numPr>
          <w:ilvl w:val="0"/>
          <w:numId w:val="1"/>
        </w:numPr>
        <w:autoSpaceDE w:val="0"/>
        <w:autoSpaceDN w:val="0"/>
        <w:adjustRightInd w:val="0"/>
        <w:snapToGrid w:val="0"/>
        <w:spacing w:before="120" w:afterLines="50" w:after="180" w:line="240" w:lineRule="auto"/>
        <w:ind w:left="431" w:hanging="431"/>
        <w:jc w:val="both"/>
        <w:outlineLvl w:val="0"/>
        <w:rPr>
          <w:rFonts w:ascii="Arial" w:eastAsia="黑体" w:hAnsi="Arial" w:cs="Arial"/>
          <w:b/>
          <w:bCs/>
          <w:kern w:val="2"/>
          <w:sz w:val="28"/>
          <w:szCs w:val="30"/>
        </w:rPr>
      </w:pPr>
      <w:r>
        <w:rPr>
          <w:rFonts w:ascii="Arial" w:eastAsia="黑体" w:hAnsi="Arial" w:cs="Arial"/>
          <w:b/>
          <w:bCs/>
          <w:kern w:val="2"/>
          <w:sz w:val="28"/>
          <w:szCs w:val="30"/>
        </w:rPr>
        <w:t>Conclusion</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 this contribution, we provide the evaluation methodology and scenarios to evaluate SL positioning. In addition, SL positioning simulation results are showed.</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Proposal 1:</w:t>
      </w:r>
      <w:r>
        <w:rPr>
          <w:rFonts w:ascii="Times New Roman" w:eastAsia="宋体" w:hAnsi="Times New Roman" w:hint="eastAsia"/>
          <w:i/>
          <w:iCs/>
          <w:kern w:val="2"/>
          <w:sz w:val="20"/>
          <w:szCs w:val="20"/>
        </w:rPr>
        <w:t xml:space="preserve"> </w:t>
      </w:r>
      <w:r>
        <w:rPr>
          <w:rFonts w:ascii="Times New Roman" w:eastAsia="宋体" w:hAnsi="Times New Roman"/>
          <w:i/>
          <w:iCs/>
          <w:kern w:val="2"/>
          <w:sz w:val="20"/>
          <w:szCs w:val="20"/>
        </w:rPr>
        <w:t>Only in-coverage and out-of-coverage scenarios are considered for</w:t>
      </w:r>
      <w:r>
        <w:rPr>
          <w:rFonts w:ascii="Times New Roman" w:eastAsia="宋体" w:hAnsi="Times New Roman" w:hint="eastAsia"/>
          <w:i/>
          <w:iCs/>
          <w:kern w:val="2"/>
          <w:sz w:val="20"/>
          <w:szCs w:val="20"/>
        </w:rPr>
        <w:t xml:space="preserve"> SL positioning simulation</w:t>
      </w:r>
      <w:r>
        <w:rPr>
          <w:rFonts w:ascii="Times New Roman" w:eastAsia="宋体" w:hAnsi="Times New Roman"/>
          <w:i/>
          <w:iCs/>
          <w:kern w:val="2"/>
          <w:sz w:val="20"/>
          <w:szCs w:val="20"/>
        </w:rPr>
        <w:t xml:space="preserve"> purpose where</w:t>
      </w:r>
      <w:r>
        <w:rPr>
          <w:rFonts w:ascii="Times New Roman" w:eastAsia="宋体" w:hAnsi="Times New Roman" w:hint="eastAsia"/>
          <w:i/>
          <w:iCs/>
          <w:kern w:val="2"/>
          <w:sz w:val="20"/>
          <w:szCs w:val="20"/>
        </w:rPr>
        <w:t xml:space="preserve"> both absolute positioning and relative positioning </w:t>
      </w:r>
      <w:r>
        <w:rPr>
          <w:rFonts w:ascii="Times New Roman" w:eastAsia="宋体" w:hAnsi="Times New Roman"/>
          <w:i/>
          <w:iCs/>
          <w:kern w:val="2"/>
          <w:sz w:val="20"/>
          <w:szCs w:val="20"/>
        </w:rPr>
        <w:t>can be considered</w:t>
      </w:r>
      <w:r>
        <w:rPr>
          <w:rFonts w:ascii="Times New Roman" w:eastAsia="宋体" w:hAnsi="Times New Roman" w:hint="eastAsia"/>
          <w:i/>
          <w:iCs/>
          <w:kern w:val="2"/>
          <w:sz w:val="20"/>
          <w:szCs w:val="20"/>
        </w:rPr>
        <w:t xml:space="preserve"> for in-coverage case, while only relative positioning is </w:t>
      </w:r>
      <w:r>
        <w:rPr>
          <w:rFonts w:ascii="Times New Roman" w:eastAsia="宋体" w:hAnsi="Times New Roman"/>
          <w:i/>
          <w:iCs/>
          <w:kern w:val="2"/>
          <w:sz w:val="20"/>
          <w:szCs w:val="20"/>
        </w:rPr>
        <w:t>considered</w:t>
      </w:r>
      <w:r>
        <w:rPr>
          <w:rFonts w:ascii="Times New Roman" w:eastAsia="宋体" w:hAnsi="Times New Roman" w:hint="eastAsia"/>
          <w:i/>
          <w:iCs/>
          <w:kern w:val="2"/>
          <w:sz w:val="20"/>
          <w:szCs w:val="20"/>
        </w:rPr>
        <w:t xml:space="preserve"> f</w:t>
      </w:r>
      <w:r>
        <w:rPr>
          <w:rFonts w:ascii="Times New Roman" w:eastAsia="宋体" w:hAnsi="Times New Roman" w:hint="eastAsia"/>
          <w:i/>
          <w:iCs/>
          <w:kern w:val="2"/>
          <w:sz w:val="20"/>
          <w:szCs w:val="20"/>
        </w:rPr>
        <w:t>or out-of-coverage case.</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2: </w:t>
      </w:r>
      <w:r>
        <w:rPr>
          <w:rFonts w:ascii="Times New Roman" w:eastAsia="宋体" w:hAnsi="Times New Roman" w:hint="eastAsia"/>
          <w:i/>
          <w:iCs/>
          <w:kern w:val="2"/>
          <w:sz w:val="20"/>
          <w:szCs w:val="20"/>
        </w:rPr>
        <w:t>For absolute positioning, TDOA or RTT are supported. For relative positioning, RTT and AOA are supported.</w:t>
      </w:r>
    </w:p>
    <w:p w:rsidR="00F97B0D" w:rsidRDefault="00E454E2">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b/>
          <w:bCs/>
          <w:i/>
          <w:iCs/>
          <w:kern w:val="2"/>
          <w:sz w:val="20"/>
          <w:szCs w:val="20"/>
        </w:rPr>
        <w:t xml:space="preserve">Proposal 3: </w:t>
      </w:r>
      <w:r>
        <w:rPr>
          <w:rFonts w:ascii="Times New Roman" w:eastAsia="宋体" w:hAnsi="Times New Roman" w:hint="eastAsia"/>
          <w:i/>
          <w:iCs/>
          <w:kern w:val="2"/>
          <w:sz w:val="20"/>
          <w:szCs w:val="20"/>
        </w:rPr>
        <w:t xml:space="preserve">SL positioning evaluation </w:t>
      </w:r>
      <w:r>
        <w:rPr>
          <w:rFonts w:ascii="Times New Roman" w:eastAsia="宋体" w:hAnsi="Times New Roman"/>
          <w:i/>
          <w:iCs/>
          <w:kern w:val="2"/>
          <w:sz w:val="20"/>
          <w:szCs w:val="20"/>
        </w:rPr>
        <w:t xml:space="preserve">work </w:t>
      </w:r>
      <w:r>
        <w:rPr>
          <w:rFonts w:ascii="Times New Roman" w:eastAsia="宋体" w:hAnsi="Times New Roman" w:hint="eastAsia"/>
          <w:i/>
          <w:iCs/>
          <w:kern w:val="2"/>
          <w:sz w:val="20"/>
          <w:szCs w:val="20"/>
        </w:rPr>
        <w:t>should focus on FR1.</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Proposal 4:</w:t>
      </w:r>
      <w:r>
        <w:rPr>
          <w:rFonts w:ascii="Times New Roman" w:eastAsia="宋体" w:hAnsi="Times New Roman" w:hint="eastAsia"/>
          <w:i/>
          <w:iCs/>
          <w:kern w:val="2"/>
          <w:sz w:val="20"/>
          <w:szCs w:val="20"/>
        </w:rPr>
        <w:t xml:space="preserve"> For evaluation of SL positioning, three scenarios are suggested, including highway, urban and indoor factory.</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5: </w:t>
      </w:r>
      <w:r>
        <w:rPr>
          <w:rFonts w:ascii="Times New Roman" w:eastAsia="宋体" w:hAnsi="Times New Roman" w:hint="eastAsia"/>
          <w:i/>
          <w:iCs/>
          <w:kern w:val="2"/>
          <w:sz w:val="20"/>
          <w:szCs w:val="20"/>
        </w:rPr>
        <w:t>The parameters listed in Table 1 are supported for evaluating SL positioning in highway scenario.</w:t>
      </w:r>
    </w:p>
    <w:p w:rsidR="00F97B0D" w:rsidRDefault="00E454E2">
      <w:pPr>
        <w:widowControl w:val="0"/>
        <w:snapToGrid w:val="0"/>
        <w:spacing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 xml:space="preserve">Table 1. Parameters in highway for </w:t>
      </w:r>
      <w:r>
        <w:rPr>
          <w:rFonts w:ascii="Times New Roman" w:eastAsia="宋体" w:hAnsi="Times New Roman"/>
          <w:iCs/>
          <w:kern w:val="2"/>
          <w:sz w:val="20"/>
          <w:szCs w:val="20"/>
        </w:rPr>
        <w:t>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839"/>
        <w:gridCol w:w="3788"/>
        <w:gridCol w:w="2857"/>
      </w:tblGrid>
      <w:tr w:rsidR="00F97B0D">
        <w:tc>
          <w:tcPr>
            <w:tcW w:w="2783" w:type="dxa"/>
            <w:gridSpan w:val="2"/>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386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Absolute positioning</w:t>
            </w:r>
          </w:p>
        </w:tc>
        <w:tc>
          <w:tcPr>
            <w:tcW w:w="29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Relative positioning</w:t>
            </w:r>
          </w:p>
        </w:tc>
      </w:tr>
      <w:tr w:rsidR="00F97B0D">
        <w:trPr>
          <w:trHeight w:val="193"/>
        </w:trPr>
        <w:tc>
          <w:tcPr>
            <w:tcW w:w="874" w:type="dxa"/>
            <w:vMerge w:val="restart"/>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w:t>
            </w:r>
          </w:p>
        </w:tc>
        <w:tc>
          <w:tcPr>
            <w:tcW w:w="19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 of highway</w:t>
            </w:r>
          </w:p>
        </w:tc>
        <w:tc>
          <w:tcPr>
            <w:tcW w:w="679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37.885, 3 lanes in each direction (6 lanes in total), lane width 4m, highway length is not less than 2000m</w:t>
            </w:r>
          </w:p>
        </w:tc>
      </w:tr>
      <w:tr w:rsidR="00F97B0D">
        <w:trPr>
          <w:trHeight w:val="193"/>
        </w:trPr>
        <w:tc>
          <w:tcPr>
            <w:tcW w:w="874"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9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RSU location</w:t>
            </w:r>
          </w:p>
        </w:tc>
        <w:tc>
          <w:tcPr>
            <w:tcW w:w="386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According to TR </w:t>
            </w:r>
            <w:r>
              <w:rPr>
                <w:rFonts w:ascii="Times New Roman" w:eastAsia="宋体" w:hAnsi="Times New Roman"/>
                <w:iCs/>
                <w:kern w:val="2"/>
                <w:sz w:val="20"/>
                <w:szCs w:val="20"/>
              </w:rPr>
              <w:t>37.885, uniformly allocated with 100m spacing in the middle of highway</w:t>
            </w:r>
          </w:p>
        </w:tc>
        <w:tc>
          <w:tcPr>
            <w:tcW w:w="29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RSUs are disabled</w:t>
            </w:r>
          </w:p>
        </w:tc>
      </w:tr>
      <w:tr w:rsidR="00F97B0D">
        <w:trPr>
          <w:trHeight w:val="193"/>
        </w:trPr>
        <w:tc>
          <w:tcPr>
            <w:tcW w:w="874"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909"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BS location</w:t>
            </w:r>
          </w:p>
        </w:tc>
        <w:tc>
          <w:tcPr>
            <w:tcW w:w="3860"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Allocated on both side of the road, inter-site distance is 500m</w:t>
            </w:r>
          </w:p>
        </w:tc>
        <w:tc>
          <w:tcPr>
            <w:tcW w:w="29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BSs are disabled</w:t>
            </w:r>
          </w:p>
        </w:tc>
      </w:tr>
      <w:tr w:rsidR="00F97B0D">
        <w:trPr>
          <w:trHeight w:val="193"/>
        </w:trPr>
        <w:tc>
          <w:tcPr>
            <w:tcW w:w="874"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9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Illustration of layout</w:t>
            </w:r>
          </w:p>
        </w:tc>
        <w:tc>
          <w:tcPr>
            <w:tcW w:w="679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noProof/>
              </w:rPr>
              <w:drawing>
                <wp:inline distT="0" distB="0" distL="114300" distR="114300">
                  <wp:extent cx="3084830" cy="315468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3084830" cy="3154680"/>
                          </a:xfrm>
                          <a:prstGeom prst="rect">
                            <a:avLst/>
                          </a:prstGeom>
                          <a:noFill/>
                          <a:ln>
                            <a:noFill/>
                          </a:ln>
                        </pic:spPr>
                      </pic:pic>
                    </a:graphicData>
                  </a:graphic>
                </wp:inline>
              </w:drawing>
            </w:r>
          </w:p>
        </w:tc>
      </w:tr>
      <w:tr w:rsidR="00F97B0D">
        <w:trPr>
          <w:trHeight w:val="193"/>
        </w:trPr>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 drop</w:t>
            </w:r>
          </w:p>
        </w:tc>
        <w:tc>
          <w:tcPr>
            <w:tcW w:w="679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According to TR 37.885, Type 2 UEs </w:t>
            </w:r>
            <w:r>
              <w:rPr>
                <w:rFonts w:ascii="Times New Roman" w:eastAsia="宋体" w:hAnsi="Times New Roman"/>
                <w:iCs/>
                <w:kern w:val="2"/>
                <w:sz w:val="20"/>
                <w:szCs w:val="20"/>
              </w:rPr>
              <w:t>and Option A dropping are used.</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Anchors selection</w:t>
            </w:r>
          </w:p>
        </w:tc>
        <w:tc>
          <w:tcPr>
            <w:tcW w:w="3860"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All BSs and RSUs can be used</w:t>
            </w:r>
          </w:p>
        </w:tc>
        <w:tc>
          <w:tcPr>
            <w:tcW w:w="2933"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 xml:space="preserve">Relative positioning is performed for two Ues within 100m </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SL channel model</w:t>
            </w:r>
          </w:p>
        </w:tc>
        <w:tc>
          <w:tcPr>
            <w:tcW w:w="679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UE2UE described in TR 37.885</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Channel model between BS and UE</w:t>
            </w:r>
          </w:p>
        </w:tc>
        <w:tc>
          <w:tcPr>
            <w:tcW w:w="386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w:t>
            </w:r>
            <w:r>
              <w:rPr>
                <w:rFonts w:ascii="Times New Roman" w:eastAsia="宋体" w:hAnsi="Times New Roman"/>
                <w:iCs/>
                <w:kern w:val="2"/>
                <w:sz w:val="20"/>
                <w:szCs w:val="20"/>
              </w:rPr>
              <w:t>m</w:t>
            </w:r>
            <w:r>
              <w:rPr>
                <w:rFonts w:ascii="Times New Roman" w:eastAsia="宋体" w:hAnsi="Times New Roman"/>
                <w:iCs/>
                <w:kern w:val="2"/>
                <w:sz w:val="20"/>
                <w:szCs w:val="20"/>
              </w:rPr>
              <w:t xml:space="preserve">a described in TR </w:t>
            </w:r>
            <w:r>
              <w:rPr>
                <w:rFonts w:ascii="Times New Roman" w:eastAsia="宋体" w:hAnsi="Times New Roman"/>
                <w:iCs/>
                <w:kern w:val="2"/>
                <w:sz w:val="20"/>
                <w:szCs w:val="20"/>
              </w:rPr>
              <w:t xml:space="preserve">37.885, </w:t>
            </w:r>
            <w:r>
              <w:rPr>
                <w:rFonts w:ascii="Times New Roman" w:eastAsia="宋体" w:hAnsi="Times New Roman"/>
                <w:kern w:val="2"/>
                <w:sz w:val="20"/>
                <w:szCs w:val="20"/>
              </w:rPr>
              <w:t xml:space="preserve">LOS </w:t>
            </w:r>
            <w:r>
              <w:rPr>
                <w:rFonts w:ascii="Times New Roman" w:eastAsia="宋体" w:hAnsi="Times New Roman"/>
                <w:kern w:val="2"/>
                <w:sz w:val="20"/>
                <w:szCs w:val="20"/>
              </w:rPr>
              <w:t>propagation type is used for V2B links</w:t>
            </w:r>
          </w:p>
        </w:tc>
        <w:tc>
          <w:tcPr>
            <w:tcW w:w="29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No model</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Bandwidth</w:t>
            </w:r>
          </w:p>
        </w:tc>
        <w:tc>
          <w:tcPr>
            <w:tcW w:w="679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20MHz, 40MHz and 100MHz</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A</w:t>
            </w:r>
            <w:r>
              <w:rPr>
                <w:rFonts w:ascii="Times New Roman" w:eastAsia="宋体" w:hAnsi="Times New Roman"/>
                <w:iCs/>
                <w:kern w:val="2"/>
                <w:sz w:val="20"/>
                <w:szCs w:val="20"/>
              </w:rPr>
              <w:t>ntenna model</w:t>
            </w:r>
          </w:p>
        </w:tc>
        <w:tc>
          <w:tcPr>
            <w:tcW w:w="6793" w:type="dxa"/>
            <w:gridSpan w:val="2"/>
            <w:vAlign w:val="center"/>
          </w:tcPr>
          <w:p w:rsidR="00F97B0D" w:rsidRDefault="00E454E2">
            <w:pPr>
              <w:widowControl w:val="0"/>
              <w:snapToGrid w:val="0"/>
              <w:spacing w:after="0" w:line="240" w:lineRule="auto"/>
            </w:pPr>
            <w:r>
              <w:rPr>
                <w:rFonts w:ascii="Times New Roman" w:eastAsia="宋体" w:hAnsi="Times New Roman"/>
                <w:iCs/>
                <w:kern w:val="2"/>
                <w:sz w:val="20"/>
                <w:szCs w:val="20"/>
              </w:rPr>
              <w:t>According to TR 37.885</w:t>
            </w:r>
            <w:r>
              <w:rPr>
                <w:rFonts w:hint="eastAsia"/>
              </w:rPr>
              <w:t>,</w:t>
            </w:r>
            <w:r>
              <w:t xml:space="preserve"> </w:t>
            </w:r>
            <w:r>
              <w:rPr>
                <w:rFonts w:ascii="Times New Roman" w:eastAsia="宋体" w:hAnsi="Times New Roman"/>
                <w:b/>
                <w:iCs/>
                <w:kern w:val="2"/>
                <w:sz w:val="20"/>
                <w:szCs w:val="20"/>
              </w:rPr>
              <w:t>Option 1 (single panel) as the baseline</w:t>
            </w:r>
            <w:r>
              <w:rPr>
                <w:rFonts w:ascii="Times New Roman" w:eastAsia="宋体" w:hAnsi="Times New Roman"/>
                <w:iCs/>
                <w:kern w:val="2"/>
                <w:sz w:val="20"/>
                <w:szCs w:val="20"/>
              </w:rPr>
              <w:t xml:space="preserve"> and Option 2 (two panels) as optional</w:t>
            </w:r>
          </w:p>
        </w:tc>
      </w:tr>
      <w:tr w:rsidR="00F97B0D">
        <w:tc>
          <w:tcPr>
            <w:tcW w:w="2783"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P</w:t>
            </w:r>
            <w:r>
              <w:rPr>
                <w:rFonts w:ascii="Times New Roman" w:eastAsia="宋体" w:hAnsi="Times New Roman"/>
                <w:iCs/>
                <w:kern w:val="2"/>
                <w:sz w:val="20"/>
                <w:szCs w:val="20"/>
              </w:rPr>
              <w:t>erformance metrics</w:t>
            </w:r>
          </w:p>
        </w:tc>
        <w:tc>
          <w:tcPr>
            <w:tcW w:w="6793" w:type="dxa"/>
            <w:gridSpan w:val="2"/>
            <w:vAlign w:val="center"/>
          </w:tcPr>
          <w:p w:rsidR="00F97B0D" w:rsidRDefault="00E454E2">
            <w:pPr>
              <w:snapToGrid w:val="0"/>
              <w:spacing w:after="0" w:line="240" w:lineRule="auto"/>
              <w:rPr>
                <w:rFonts w:ascii="Times New Roman" w:eastAsia="宋体" w:hAnsi="Times New Roman"/>
                <w:iCs/>
                <w:kern w:val="2"/>
                <w:sz w:val="20"/>
                <w:szCs w:val="20"/>
              </w:rPr>
            </w:pPr>
            <w:r>
              <w:rPr>
                <w:rFonts w:ascii="Times New Roman" w:eastAsia="宋体" w:hAnsi="Times New Roman"/>
                <w:iCs/>
                <w:kern w:val="2"/>
                <w:sz w:val="20"/>
                <w:szCs w:val="20"/>
              </w:rPr>
              <w:t xml:space="preserve">Percentiles of positioning error: </w:t>
            </w:r>
            <w:r>
              <w:rPr>
                <w:rFonts w:ascii="Times New Roman" w:eastAsia="宋体" w:hAnsi="Times New Roman" w:hint="eastAsia"/>
                <w:iCs/>
                <w:kern w:val="2"/>
                <w:sz w:val="20"/>
                <w:szCs w:val="20"/>
              </w:rPr>
              <w:t xml:space="preserve"> </w:t>
            </w:r>
            <w:r>
              <w:rPr>
                <w:rFonts w:ascii="Times New Roman" w:eastAsia="宋体" w:hAnsi="Times New Roman"/>
                <w:iCs/>
                <w:kern w:val="2"/>
                <w:sz w:val="20"/>
                <w:szCs w:val="20"/>
              </w:rPr>
              <w:t xml:space="preserve">50%, 67%, 80%, 90% and </w:t>
            </w:r>
            <w:r>
              <w:rPr>
                <w:rFonts w:ascii="Times New Roman" w:eastAsia="宋体" w:hAnsi="Times New Roman"/>
                <w:b/>
                <w:iCs/>
                <w:kern w:val="2"/>
                <w:sz w:val="20"/>
                <w:szCs w:val="20"/>
              </w:rPr>
              <w:t>95%</w:t>
            </w:r>
          </w:p>
        </w:tc>
      </w:tr>
    </w:tbl>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6: </w:t>
      </w:r>
      <w:r>
        <w:rPr>
          <w:rFonts w:ascii="Times New Roman" w:eastAsia="宋体" w:hAnsi="Times New Roman" w:hint="eastAsia"/>
          <w:i/>
          <w:iCs/>
          <w:kern w:val="2"/>
          <w:sz w:val="20"/>
          <w:szCs w:val="20"/>
        </w:rPr>
        <w:t>In urban scenario,</w:t>
      </w:r>
      <w:r>
        <w:rPr>
          <w:rFonts w:ascii="Times New Roman" w:eastAsia="宋体" w:hAnsi="Times New Roman" w:hint="eastAsia"/>
          <w:b/>
          <w:bCs/>
          <w:i/>
          <w:iCs/>
          <w:kern w:val="2"/>
          <w:sz w:val="20"/>
          <w:szCs w:val="20"/>
        </w:rPr>
        <w:t xml:space="preserve"> </w:t>
      </w:r>
      <w:r>
        <w:rPr>
          <w:rFonts w:ascii="Times New Roman" w:eastAsia="宋体" w:hAnsi="Times New Roman" w:hint="eastAsia"/>
          <w:i/>
          <w:iCs/>
          <w:kern w:val="2"/>
          <w:sz w:val="20"/>
          <w:szCs w:val="20"/>
        </w:rPr>
        <w:t>SL positioning simulation should be focused on relative positioning case. The parameters listed in Table 2 are supported for evaluating SL relative positioning in urban scenario.</w:t>
      </w:r>
    </w:p>
    <w:p w:rsidR="00F97B0D" w:rsidRDefault="00E454E2">
      <w:pPr>
        <w:widowControl w:val="0"/>
        <w:snapToGrid w:val="0"/>
        <w:spacing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Table 2. Parameter</w:t>
      </w:r>
      <w:r>
        <w:rPr>
          <w:rFonts w:ascii="Times New Roman" w:eastAsia="宋体" w:hAnsi="Times New Roman"/>
          <w:iCs/>
          <w:kern w:val="2"/>
          <w:sz w:val="20"/>
          <w:szCs w:val="20"/>
        </w:rPr>
        <w:t>s in urban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832"/>
        <w:gridCol w:w="6646"/>
      </w:tblGrid>
      <w:tr w:rsidR="00F97B0D">
        <w:tc>
          <w:tcPr>
            <w:tcW w:w="2704" w:type="dxa"/>
            <w:gridSpan w:val="2"/>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Relative positioning</w:t>
            </w:r>
          </w:p>
        </w:tc>
      </w:tr>
      <w:tr w:rsidR="00F97B0D">
        <w:tc>
          <w:tcPr>
            <w:tcW w:w="872" w:type="dxa"/>
            <w:vMerge w:val="restart"/>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w:t>
            </w:r>
          </w:p>
        </w:tc>
        <w:tc>
          <w:tcPr>
            <w:tcW w:w="1832"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 of urban</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37.885, 2 lanes in each direction (4 lanes in total), lane width 3.5m, road grid size by the distance between intersection 433m*250m</w:t>
            </w:r>
          </w:p>
        </w:tc>
      </w:tr>
      <w:tr w:rsidR="00F97B0D">
        <w:tc>
          <w:tcPr>
            <w:tcW w:w="872"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832"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Illustration of</w:t>
            </w:r>
            <w:r>
              <w:rPr>
                <w:rFonts w:ascii="Times New Roman" w:eastAsia="宋体" w:hAnsi="Times New Roman"/>
                <w:iCs/>
                <w:kern w:val="2"/>
                <w:sz w:val="20"/>
                <w:szCs w:val="20"/>
              </w:rPr>
              <w:t xml:space="preserve"> layout</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iCs/>
                <w:noProof/>
              </w:rPr>
              <w:drawing>
                <wp:inline distT="0" distB="0" distL="114300" distR="114300">
                  <wp:extent cx="2927350" cy="2887345"/>
                  <wp:effectExtent l="0" t="0" r="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1"/>
                          <a:stretch>
                            <a:fillRect/>
                          </a:stretch>
                        </pic:blipFill>
                        <pic:spPr>
                          <a:xfrm>
                            <a:off x="0" y="0"/>
                            <a:ext cx="2927350" cy="2887345"/>
                          </a:xfrm>
                          <a:prstGeom prst="rect">
                            <a:avLst/>
                          </a:prstGeom>
                          <a:noFill/>
                          <a:ln>
                            <a:noFill/>
                          </a:ln>
                        </pic:spPr>
                      </pic:pic>
                    </a:graphicData>
                  </a:graphic>
                </wp:inline>
              </w:drawing>
            </w:r>
          </w:p>
        </w:tc>
      </w:tr>
      <w:tr w:rsidR="00F97B0D">
        <w:trPr>
          <w:trHeight w:val="289"/>
        </w:trPr>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 drop</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37.885, Type 2 UEs and Option A dropping are used.</w:t>
            </w:r>
          </w:p>
        </w:tc>
      </w:tr>
      <w:tr w:rsidR="00F97B0D">
        <w:trPr>
          <w:trHeight w:val="289"/>
        </w:trPr>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Anchors selection</w:t>
            </w:r>
          </w:p>
        </w:tc>
        <w:tc>
          <w:tcPr>
            <w:tcW w:w="6646"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 xml:space="preserve">UEs within </w:t>
            </w:r>
            <w:r>
              <w:rPr>
                <w:rFonts w:ascii="Times New Roman" w:eastAsia="宋体" w:hAnsi="Times New Roman" w:hint="eastAsia"/>
                <w:b/>
                <w:iCs/>
                <w:kern w:val="2"/>
                <w:sz w:val="20"/>
                <w:szCs w:val="20"/>
              </w:rPr>
              <w:t>10</w:t>
            </w:r>
            <w:r>
              <w:rPr>
                <w:rFonts w:ascii="Times New Roman" w:eastAsia="宋体" w:hAnsi="Times New Roman"/>
                <w:b/>
                <w:iCs/>
                <w:kern w:val="2"/>
                <w:sz w:val="20"/>
                <w:szCs w:val="20"/>
              </w:rPr>
              <w:t xml:space="preserve">0m of target UE, i.e. </w:t>
            </w:r>
            <w:r>
              <w:rPr>
                <w:rFonts w:ascii="Times New Roman" w:eastAsia="宋体" w:hAnsi="Times New Roman"/>
                <w:b/>
                <w:kern w:val="2"/>
                <w:sz w:val="20"/>
                <w:szCs w:val="20"/>
              </w:rPr>
              <w:t xml:space="preserve">relative positioning is only performed between two UEs within </w:t>
            </w:r>
            <w:r>
              <w:rPr>
                <w:rFonts w:ascii="Times New Roman" w:eastAsia="宋体" w:hAnsi="Times New Roman" w:hint="eastAsia"/>
                <w:b/>
                <w:kern w:val="2"/>
                <w:sz w:val="20"/>
                <w:szCs w:val="20"/>
              </w:rPr>
              <w:t>10</w:t>
            </w:r>
            <w:r>
              <w:rPr>
                <w:rFonts w:ascii="Times New Roman" w:eastAsia="宋体" w:hAnsi="Times New Roman"/>
                <w:b/>
                <w:kern w:val="2"/>
                <w:sz w:val="20"/>
                <w:szCs w:val="20"/>
              </w:rPr>
              <w:t>0m</w:t>
            </w:r>
          </w:p>
        </w:tc>
      </w:tr>
      <w:tr w:rsidR="00F97B0D">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SL channel model</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UE2UE described in TR 37.885</w:t>
            </w:r>
          </w:p>
        </w:tc>
      </w:tr>
      <w:tr w:rsidR="00F97B0D">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Bandwidth</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20MHz, 40MHz and 100MHz</w:t>
            </w:r>
          </w:p>
        </w:tc>
      </w:tr>
      <w:tr w:rsidR="00F97B0D">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A</w:t>
            </w:r>
            <w:r>
              <w:rPr>
                <w:rFonts w:ascii="Times New Roman" w:eastAsia="宋体" w:hAnsi="Times New Roman"/>
                <w:iCs/>
                <w:kern w:val="2"/>
                <w:sz w:val="20"/>
                <w:szCs w:val="20"/>
              </w:rPr>
              <w:t>ntenna model</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37.885</w:t>
            </w:r>
            <w:r>
              <w:rPr>
                <w:rFonts w:hint="eastAsia"/>
              </w:rPr>
              <w:t>,</w:t>
            </w:r>
            <w:r>
              <w:t xml:space="preserve"> </w:t>
            </w:r>
            <w:r>
              <w:rPr>
                <w:rFonts w:ascii="Times New Roman" w:eastAsia="宋体" w:hAnsi="Times New Roman"/>
                <w:b/>
                <w:iCs/>
                <w:kern w:val="2"/>
                <w:sz w:val="20"/>
                <w:szCs w:val="20"/>
              </w:rPr>
              <w:t>Option 1 (single panel) as the baseline</w:t>
            </w:r>
            <w:r>
              <w:rPr>
                <w:rFonts w:ascii="Times New Roman" w:eastAsia="宋体" w:hAnsi="Times New Roman"/>
                <w:iCs/>
                <w:kern w:val="2"/>
                <w:sz w:val="20"/>
                <w:szCs w:val="20"/>
              </w:rPr>
              <w:t xml:space="preserve"> and Option 2 (two panels) as optional</w:t>
            </w:r>
          </w:p>
        </w:tc>
      </w:tr>
      <w:tr w:rsidR="00F97B0D">
        <w:tc>
          <w:tcPr>
            <w:tcW w:w="2704"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P</w:t>
            </w:r>
            <w:r>
              <w:rPr>
                <w:rFonts w:ascii="Times New Roman" w:eastAsia="宋体" w:hAnsi="Times New Roman"/>
                <w:iCs/>
                <w:kern w:val="2"/>
                <w:sz w:val="20"/>
                <w:szCs w:val="20"/>
              </w:rPr>
              <w:t>erformance metrics</w:t>
            </w:r>
          </w:p>
        </w:tc>
        <w:tc>
          <w:tcPr>
            <w:tcW w:w="6646"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Percentiles of positioning error: </w:t>
            </w:r>
            <w:r>
              <w:rPr>
                <w:rFonts w:ascii="Times New Roman" w:eastAsia="宋体" w:hAnsi="Times New Roman" w:hint="eastAsia"/>
                <w:iCs/>
                <w:kern w:val="2"/>
                <w:sz w:val="20"/>
                <w:szCs w:val="20"/>
              </w:rPr>
              <w:t xml:space="preserve"> </w:t>
            </w:r>
            <w:r>
              <w:rPr>
                <w:rFonts w:ascii="Times New Roman" w:eastAsia="宋体" w:hAnsi="Times New Roman"/>
                <w:iCs/>
                <w:kern w:val="2"/>
                <w:sz w:val="20"/>
                <w:szCs w:val="20"/>
              </w:rPr>
              <w:t xml:space="preserve">50%, 67%, 80%, 90% and </w:t>
            </w:r>
            <w:r>
              <w:rPr>
                <w:rFonts w:ascii="Times New Roman" w:eastAsia="宋体" w:hAnsi="Times New Roman"/>
                <w:b/>
                <w:iCs/>
                <w:kern w:val="2"/>
                <w:sz w:val="20"/>
                <w:szCs w:val="20"/>
              </w:rPr>
              <w:t>95%</w:t>
            </w:r>
          </w:p>
        </w:tc>
      </w:tr>
    </w:tbl>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7: </w:t>
      </w:r>
      <w:r>
        <w:rPr>
          <w:rFonts w:ascii="Times New Roman" w:eastAsia="宋体" w:hAnsi="Times New Roman" w:hint="eastAsia"/>
          <w:i/>
          <w:iCs/>
          <w:kern w:val="2"/>
          <w:sz w:val="20"/>
          <w:szCs w:val="20"/>
        </w:rPr>
        <w:t xml:space="preserve">The </w:t>
      </w:r>
      <w:r>
        <w:rPr>
          <w:rFonts w:ascii="Times New Roman" w:eastAsia="宋体" w:hAnsi="Times New Roman" w:hint="eastAsia"/>
          <w:i/>
          <w:iCs/>
          <w:kern w:val="2"/>
          <w:sz w:val="20"/>
          <w:szCs w:val="20"/>
        </w:rPr>
        <w:t>parameters listed in Table 3 are supported for evaluating SL positioning in InF-SH scenario.</w:t>
      </w:r>
    </w:p>
    <w:p w:rsidR="00F97B0D" w:rsidRDefault="00E454E2">
      <w:pPr>
        <w:widowControl w:val="0"/>
        <w:snapToGrid w:val="0"/>
        <w:spacing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Table 3. Parameters in InF-SH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1833"/>
        <w:gridCol w:w="3809"/>
        <w:gridCol w:w="2850"/>
      </w:tblGrid>
      <w:tr w:rsidR="00F97B0D">
        <w:tc>
          <w:tcPr>
            <w:tcW w:w="2691" w:type="dxa"/>
            <w:gridSpan w:val="2"/>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38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Absolute positioning</w:t>
            </w:r>
          </w:p>
        </w:tc>
        <w:tc>
          <w:tcPr>
            <w:tcW w:w="285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Relative positioning</w:t>
            </w:r>
          </w:p>
        </w:tc>
      </w:tr>
      <w:tr w:rsidR="00F97B0D">
        <w:trPr>
          <w:trHeight w:val="193"/>
        </w:trPr>
        <w:tc>
          <w:tcPr>
            <w:tcW w:w="858" w:type="dxa"/>
            <w:vMerge w:val="restart"/>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w:t>
            </w:r>
          </w:p>
        </w:tc>
        <w:tc>
          <w:tcPr>
            <w:tcW w:w="18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Layout of hall</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According to TR 38.857, hall size </w:t>
            </w:r>
            <w:r>
              <w:rPr>
                <w:rFonts w:ascii="Times New Roman" w:eastAsia="宋体" w:hAnsi="Times New Roman"/>
                <w:iCs/>
                <w:kern w:val="2"/>
                <w:sz w:val="20"/>
                <w:szCs w:val="20"/>
              </w:rPr>
              <w:t>300m*150m, room height 10m,</w:t>
            </w:r>
          </w:p>
        </w:tc>
      </w:tr>
      <w:tr w:rsidR="00F97B0D">
        <w:trPr>
          <w:trHeight w:val="193"/>
        </w:trPr>
        <w:tc>
          <w:tcPr>
            <w:tcW w:w="858"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8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 location</w:t>
            </w:r>
          </w:p>
        </w:tc>
        <w:tc>
          <w:tcPr>
            <w:tcW w:w="38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38.857, 18 BSs are set on a square lattice with spacing 50m, located 25m from the wall.</w:t>
            </w:r>
          </w:p>
        </w:tc>
        <w:tc>
          <w:tcPr>
            <w:tcW w:w="285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BSs are disabled</w:t>
            </w:r>
          </w:p>
        </w:tc>
      </w:tr>
      <w:tr w:rsidR="00F97B0D">
        <w:trPr>
          <w:trHeight w:val="193"/>
        </w:trPr>
        <w:tc>
          <w:tcPr>
            <w:tcW w:w="858" w:type="dxa"/>
            <w:vMerge/>
            <w:vAlign w:val="center"/>
          </w:tcPr>
          <w:p w:rsidR="00F97B0D" w:rsidRDefault="00F97B0D">
            <w:pPr>
              <w:widowControl w:val="0"/>
              <w:snapToGrid w:val="0"/>
              <w:spacing w:after="0" w:line="240" w:lineRule="auto"/>
              <w:jc w:val="both"/>
              <w:rPr>
                <w:rFonts w:ascii="Times New Roman" w:eastAsia="宋体" w:hAnsi="Times New Roman"/>
                <w:iCs/>
                <w:kern w:val="2"/>
                <w:sz w:val="20"/>
                <w:szCs w:val="20"/>
              </w:rPr>
            </w:pPr>
          </w:p>
        </w:tc>
        <w:tc>
          <w:tcPr>
            <w:tcW w:w="1833"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Illustration of layout</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iCs/>
                <w:noProof/>
              </w:rPr>
              <w:drawing>
                <wp:inline distT="0" distB="0" distL="114300" distR="114300">
                  <wp:extent cx="2640330" cy="2505075"/>
                  <wp:effectExtent l="0" t="0" r="0"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2640330" cy="2505075"/>
                          </a:xfrm>
                          <a:prstGeom prst="rect">
                            <a:avLst/>
                          </a:prstGeom>
                          <a:noFill/>
                          <a:ln>
                            <a:noFill/>
                          </a:ln>
                        </pic:spPr>
                      </pic:pic>
                    </a:graphicData>
                  </a:graphic>
                </wp:inline>
              </w:drawing>
            </w:r>
          </w:p>
        </w:tc>
      </w:tr>
      <w:tr w:rsidR="00F97B0D">
        <w:trPr>
          <w:trHeight w:val="289"/>
        </w:trPr>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lastRenderedPageBreak/>
              <w:t>UE drop</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38.857, antenna height 1.5m, speed 3km/h,</w:t>
            </w:r>
            <w:r>
              <w:rPr>
                <w:rFonts w:ascii="Times New Roman" w:eastAsia="宋体" w:hAnsi="Times New Roman"/>
                <w:iCs/>
                <w:kern w:val="2"/>
                <w:sz w:val="20"/>
                <w:szCs w:val="20"/>
              </w:rPr>
              <w:t xml:space="preserve"> uniformly distributed at the convex hull of the horizontal BS deployment</w:t>
            </w:r>
          </w:p>
        </w:tc>
      </w:tr>
      <w:tr w:rsidR="00F97B0D">
        <w:trPr>
          <w:trHeight w:val="289"/>
        </w:trPr>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Anchors selection</w:t>
            </w:r>
          </w:p>
        </w:tc>
        <w:tc>
          <w:tcPr>
            <w:tcW w:w="3809"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All BSs and 20 anchor UEs</w:t>
            </w:r>
            <w:r>
              <w:rPr>
                <w:rFonts w:ascii="Times New Roman" w:eastAsia="宋体" w:hAnsi="Times New Roman" w:hint="eastAsia"/>
                <w:b/>
                <w:iCs/>
                <w:kern w:val="2"/>
                <w:sz w:val="20"/>
                <w:szCs w:val="20"/>
              </w:rPr>
              <w:t xml:space="preserve"> randomly selected</w:t>
            </w:r>
            <w:r>
              <w:rPr>
                <w:rFonts w:ascii="Times New Roman" w:eastAsia="宋体" w:hAnsi="Times New Roman"/>
                <w:b/>
                <w:iCs/>
                <w:kern w:val="2"/>
                <w:sz w:val="20"/>
                <w:szCs w:val="20"/>
              </w:rPr>
              <w:t xml:space="preserve"> are </w:t>
            </w:r>
            <w:r>
              <w:rPr>
                <w:rFonts w:ascii="Times New Roman" w:eastAsia="宋体" w:hAnsi="Times New Roman" w:hint="eastAsia"/>
                <w:b/>
                <w:iCs/>
                <w:kern w:val="2"/>
                <w:sz w:val="20"/>
                <w:szCs w:val="20"/>
              </w:rPr>
              <w:t>used</w:t>
            </w:r>
            <w:r>
              <w:rPr>
                <w:rFonts w:ascii="Times New Roman" w:eastAsia="宋体" w:hAnsi="Times New Roman"/>
                <w:b/>
                <w:iCs/>
                <w:kern w:val="2"/>
                <w:sz w:val="20"/>
                <w:szCs w:val="20"/>
              </w:rPr>
              <w:t xml:space="preserve"> to locate target UE</w:t>
            </w:r>
          </w:p>
        </w:tc>
        <w:tc>
          <w:tcPr>
            <w:tcW w:w="2850" w:type="dxa"/>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 xml:space="preserve">Relative positioning is performed for two UEs within </w:t>
            </w:r>
            <w:r>
              <w:rPr>
                <w:rFonts w:ascii="Times New Roman" w:eastAsia="宋体" w:hAnsi="Times New Roman" w:hint="eastAsia"/>
                <w:b/>
                <w:iCs/>
                <w:kern w:val="2"/>
                <w:sz w:val="20"/>
                <w:szCs w:val="20"/>
              </w:rPr>
              <w:t>10</w:t>
            </w:r>
            <w:r>
              <w:rPr>
                <w:rFonts w:ascii="Times New Roman" w:eastAsia="宋体" w:hAnsi="Times New Roman"/>
                <w:b/>
                <w:iCs/>
                <w:kern w:val="2"/>
                <w:sz w:val="20"/>
                <w:szCs w:val="20"/>
              </w:rPr>
              <w:t xml:space="preserve">m </w:t>
            </w:r>
          </w:p>
        </w:tc>
      </w:tr>
      <w:tr w:rsidR="00F97B0D">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SL channel model</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 xml:space="preserve">Modify InF-SH described in TR 38.901, i.e. </w:t>
            </w:r>
            <w:r>
              <w:rPr>
                <w:rFonts w:ascii="Times New Roman" w:eastAsia="宋体" w:hAnsi="Times New Roman"/>
                <w:b/>
                <w:kern w:val="2"/>
                <w:sz w:val="20"/>
                <w:szCs w:val="20"/>
              </w:rPr>
              <w:t xml:space="preserve">replace BS with the anchor UE in the channel model of BS-2-UE, where anchor UE height, transmit power are used to replace gNB’s. </w:t>
            </w:r>
          </w:p>
        </w:tc>
      </w:tr>
      <w:tr w:rsidR="00F97B0D">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Channel model between BS and UE</w:t>
            </w:r>
          </w:p>
        </w:tc>
        <w:tc>
          <w:tcPr>
            <w:tcW w:w="3809"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InF-SH described in TR 38.901</w:t>
            </w:r>
          </w:p>
        </w:tc>
        <w:tc>
          <w:tcPr>
            <w:tcW w:w="2850" w:type="dxa"/>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No model </w:t>
            </w:r>
          </w:p>
        </w:tc>
      </w:tr>
      <w:tr w:rsidR="00F97B0D">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Bandwidth</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20MHz, 40MHz and 100MHz</w:t>
            </w:r>
          </w:p>
        </w:tc>
      </w:tr>
      <w:tr w:rsidR="00F97B0D">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A</w:t>
            </w:r>
            <w:r>
              <w:rPr>
                <w:rFonts w:ascii="Times New Roman" w:eastAsia="宋体" w:hAnsi="Times New Roman"/>
                <w:iCs/>
                <w:kern w:val="2"/>
                <w:sz w:val="20"/>
                <w:szCs w:val="20"/>
              </w:rPr>
              <w:t>ntenna model</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38.857</w:t>
            </w:r>
          </w:p>
        </w:tc>
      </w:tr>
      <w:tr w:rsidR="00F97B0D">
        <w:tc>
          <w:tcPr>
            <w:tcW w:w="2691"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P</w:t>
            </w:r>
            <w:r>
              <w:rPr>
                <w:rFonts w:ascii="Times New Roman" w:eastAsia="宋体" w:hAnsi="Times New Roman"/>
                <w:iCs/>
                <w:kern w:val="2"/>
                <w:sz w:val="20"/>
                <w:szCs w:val="20"/>
              </w:rPr>
              <w:t>erformance metrics</w:t>
            </w:r>
          </w:p>
        </w:tc>
        <w:tc>
          <w:tcPr>
            <w:tcW w:w="6659" w:type="dxa"/>
            <w:gridSpan w:val="2"/>
            <w:vAlign w:val="center"/>
          </w:tcPr>
          <w:p w:rsidR="00F97B0D" w:rsidRDefault="00E454E2">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Percentiles of positioning error: </w:t>
            </w:r>
            <w:r>
              <w:rPr>
                <w:rFonts w:ascii="Times New Roman" w:eastAsia="宋体" w:hAnsi="Times New Roman" w:hint="eastAsia"/>
                <w:iCs/>
                <w:kern w:val="2"/>
                <w:sz w:val="20"/>
                <w:szCs w:val="20"/>
              </w:rPr>
              <w:t xml:space="preserve"> </w:t>
            </w:r>
            <w:r>
              <w:rPr>
                <w:rFonts w:ascii="Times New Roman" w:eastAsia="宋体" w:hAnsi="Times New Roman"/>
                <w:iCs/>
                <w:kern w:val="2"/>
                <w:sz w:val="20"/>
                <w:szCs w:val="20"/>
              </w:rPr>
              <w:t xml:space="preserve">50%, 67%, 80%, 90% and </w:t>
            </w:r>
            <w:r>
              <w:rPr>
                <w:rFonts w:ascii="Times New Roman" w:eastAsia="宋体" w:hAnsi="Times New Roman"/>
                <w:b/>
                <w:iCs/>
                <w:kern w:val="2"/>
                <w:sz w:val="20"/>
                <w:szCs w:val="20"/>
              </w:rPr>
              <w:t>95%</w:t>
            </w:r>
          </w:p>
        </w:tc>
      </w:tr>
    </w:tbl>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1:</w:t>
      </w:r>
      <w:r>
        <w:rPr>
          <w:rFonts w:ascii="Times New Roman" w:eastAsia="宋体" w:hAnsi="Times New Roman" w:hint="eastAsia"/>
          <w:i/>
          <w:iCs/>
          <w:kern w:val="2"/>
          <w:sz w:val="20"/>
          <w:szCs w:val="20"/>
        </w:rPr>
        <w:t xml:space="preserve"> In highway scenario, all techniques can meet the requirement of Set 1 described in TR 38.845, </w:t>
      </w:r>
      <w:r>
        <w:rPr>
          <w:rFonts w:ascii="Times New Roman" w:eastAsia="宋体" w:hAnsi="Times New Roman"/>
          <w:i/>
          <w:iCs/>
          <w:kern w:val="2"/>
          <w:sz w:val="20"/>
          <w:szCs w:val="20"/>
        </w:rPr>
        <w:t>i.e</w:t>
      </w:r>
      <w:r>
        <w:rPr>
          <w:rFonts w:ascii="Times New Roman" w:eastAsia="宋体" w:hAnsi="Times New Roman" w:hint="eastAsia"/>
          <w:i/>
          <w:iCs/>
          <w:kern w:val="2"/>
          <w:sz w:val="20"/>
          <w:szCs w:val="20"/>
        </w:rPr>
        <w:t>. positioning accuracy</w:t>
      </w:r>
      <w:r>
        <w:rPr>
          <w:rFonts w:ascii="Times New Roman" w:eastAsia="宋体" w:hAnsi="Times New Roman"/>
          <w:i/>
          <w:iCs/>
          <w:kern w:val="2"/>
          <w:sz w:val="20"/>
          <w:szCs w:val="20"/>
        </w:rPr>
        <w:t xml:space="preserve"> is</w:t>
      </w:r>
      <w:r>
        <w:rPr>
          <w:rFonts w:ascii="Times New Roman" w:eastAsia="宋体" w:hAnsi="Times New Roman" w:hint="eastAsia"/>
          <w:i/>
          <w:iCs/>
          <w:kern w:val="2"/>
          <w:sz w:val="20"/>
          <w:szCs w:val="20"/>
        </w:rPr>
        <w:t xml:space="preserve"> less than 50m for 95% of UEs. </w:t>
      </w:r>
      <w:r>
        <w:rPr>
          <w:rFonts w:ascii="Times New Roman" w:eastAsia="宋体" w:hAnsi="Times New Roman"/>
          <w:i/>
          <w:iCs/>
          <w:kern w:val="2"/>
          <w:sz w:val="20"/>
          <w:szCs w:val="20"/>
        </w:rPr>
        <w:t xml:space="preserve">If both TRPs and RSUs are used to locate target UEs, </w:t>
      </w:r>
      <w:r>
        <w:rPr>
          <w:rFonts w:ascii="Times New Roman" w:eastAsia="宋体" w:hAnsi="Times New Roman" w:hint="eastAsia"/>
          <w:i/>
          <w:iCs/>
          <w:kern w:val="2"/>
          <w:sz w:val="20"/>
          <w:szCs w:val="20"/>
        </w:rPr>
        <w:t>the requirement of Set 2 described in TR 38.845</w:t>
      </w:r>
      <w:r>
        <w:rPr>
          <w:rFonts w:ascii="Times New Roman" w:eastAsia="宋体" w:hAnsi="Times New Roman"/>
          <w:i/>
          <w:iCs/>
          <w:kern w:val="2"/>
          <w:sz w:val="20"/>
          <w:szCs w:val="20"/>
        </w:rPr>
        <w:t xml:space="preserve"> can be satisfied in</w:t>
      </w:r>
      <w:r>
        <w:rPr>
          <w:rFonts w:ascii="Times New Roman" w:eastAsia="宋体" w:hAnsi="Times New Roman" w:hint="eastAsia"/>
          <w:i/>
          <w:iCs/>
          <w:kern w:val="2"/>
          <w:sz w:val="20"/>
          <w:szCs w:val="20"/>
        </w:rPr>
        <w:t xml:space="preserve"> positioning accuracy less than 3m for 95% of UEs for absolute positioning and for relative positioning without bandwidth limitation.</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2:</w:t>
      </w:r>
      <w:r>
        <w:rPr>
          <w:rFonts w:ascii="Times New Roman" w:eastAsia="宋体" w:hAnsi="Times New Roman" w:hint="eastAsia"/>
          <w:i/>
          <w:iCs/>
          <w:kern w:val="2"/>
          <w:sz w:val="20"/>
          <w:szCs w:val="20"/>
        </w:rPr>
        <w:t xml:space="preserve"> In urban scenario, relative positioning can meet the requirement of Set 1 described in TR 38.845 without ba</w:t>
      </w:r>
      <w:r>
        <w:rPr>
          <w:rFonts w:ascii="Times New Roman" w:eastAsia="宋体" w:hAnsi="Times New Roman" w:hint="eastAsia"/>
          <w:i/>
          <w:iCs/>
          <w:kern w:val="2"/>
          <w:sz w:val="20"/>
          <w:szCs w:val="20"/>
        </w:rPr>
        <w:t xml:space="preserve">ndwidth limitation, </w:t>
      </w:r>
      <w:r>
        <w:rPr>
          <w:rFonts w:ascii="Times New Roman" w:eastAsia="宋体" w:hAnsi="Times New Roman"/>
          <w:i/>
          <w:iCs/>
          <w:kern w:val="2"/>
          <w:sz w:val="20"/>
          <w:szCs w:val="20"/>
        </w:rPr>
        <w:t>i.e.</w:t>
      </w:r>
      <w:r>
        <w:rPr>
          <w:rFonts w:ascii="Times New Roman" w:eastAsia="宋体" w:hAnsi="Times New Roman" w:hint="eastAsia"/>
          <w:i/>
          <w:iCs/>
          <w:kern w:val="2"/>
          <w:sz w:val="20"/>
          <w:szCs w:val="20"/>
        </w:rPr>
        <w:t xml:space="preserve"> positioning accuracy less than 50m for 95% of UEs. </w:t>
      </w:r>
      <w:r>
        <w:rPr>
          <w:rFonts w:ascii="Times New Roman" w:eastAsia="宋体" w:hAnsi="Times New Roman"/>
          <w:i/>
          <w:iCs/>
          <w:kern w:val="2"/>
          <w:sz w:val="20"/>
          <w:szCs w:val="20"/>
        </w:rPr>
        <w:t>T</w:t>
      </w:r>
      <w:r>
        <w:rPr>
          <w:rFonts w:ascii="Times New Roman" w:eastAsia="宋体" w:hAnsi="Times New Roman" w:hint="eastAsia"/>
          <w:i/>
          <w:iCs/>
          <w:kern w:val="2"/>
          <w:sz w:val="20"/>
          <w:szCs w:val="20"/>
        </w:rPr>
        <w:t xml:space="preserve">he requirement of Set 2 described in TR 38.845 can be satisfied by relative positioning with sufficient bandwidth, </w:t>
      </w:r>
      <w:r w:rsidR="00A46120">
        <w:rPr>
          <w:rFonts w:ascii="Times New Roman" w:eastAsia="宋体" w:hAnsi="Times New Roman"/>
          <w:i/>
          <w:iCs/>
          <w:kern w:val="2"/>
          <w:sz w:val="20"/>
          <w:szCs w:val="20"/>
        </w:rPr>
        <w:t>i.e.</w:t>
      </w:r>
      <w:r>
        <w:rPr>
          <w:rFonts w:ascii="Times New Roman" w:eastAsia="宋体" w:hAnsi="Times New Roman" w:hint="eastAsia"/>
          <w:i/>
          <w:iCs/>
          <w:kern w:val="2"/>
          <w:sz w:val="20"/>
          <w:szCs w:val="20"/>
        </w:rPr>
        <w:t xml:space="preserve"> positioning accuracy less than 3m for 95% of UEs for absol</w:t>
      </w:r>
      <w:r>
        <w:rPr>
          <w:rFonts w:ascii="Times New Roman" w:eastAsia="宋体" w:hAnsi="Times New Roman" w:hint="eastAsia"/>
          <w:i/>
          <w:iCs/>
          <w:kern w:val="2"/>
          <w:sz w:val="20"/>
          <w:szCs w:val="20"/>
        </w:rPr>
        <w:t>ute positioning with bandwidth 100MHz</w:t>
      </w:r>
      <w:r>
        <w:rPr>
          <w:rFonts w:ascii="Times New Roman" w:eastAsia="宋体" w:hAnsi="Times New Roman"/>
          <w:i/>
          <w:iCs/>
          <w:kern w:val="2"/>
          <w:sz w:val="20"/>
          <w:szCs w:val="20"/>
        </w:rPr>
        <w:t xml:space="preserve"> and 40MHz</w:t>
      </w:r>
      <w:r>
        <w:rPr>
          <w:rFonts w:ascii="Times New Roman" w:eastAsia="宋体" w:hAnsi="Times New Roman" w:hint="eastAsia"/>
          <w:i/>
          <w:iCs/>
          <w:kern w:val="2"/>
          <w:sz w:val="20"/>
          <w:szCs w:val="20"/>
        </w:rPr>
        <w:t>.</w:t>
      </w:r>
    </w:p>
    <w:p w:rsidR="00F97B0D" w:rsidRDefault="00E454E2">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3:</w:t>
      </w:r>
      <w:r>
        <w:rPr>
          <w:rFonts w:ascii="Times New Roman" w:eastAsia="宋体" w:hAnsi="Times New Roman" w:hint="eastAsia"/>
          <w:i/>
          <w:iCs/>
          <w:kern w:val="2"/>
          <w:sz w:val="20"/>
          <w:szCs w:val="20"/>
        </w:rPr>
        <w:t xml:space="preserve"> In indoor factory scenario, all techniques can meet the requirement of Set 1 described in TR 38.845, </w:t>
      </w:r>
      <w:r>
        <w:rPr>
          <w:rFonts w:ascii="Times New Roman" w:eastAsia="宋体" w:hAnsi="Times New Roman"/>
          <w:i/>
          <w:iCs/>
          <w:kern w:val="2"/>
          <w:sz w:val="20"/>
          <w:szCs w:val="20"/>
        </w:rPr>
        <w:t>i.e.</w:t>
      </w:r>
      <w:r>
        <w:rPr>
          <w:rFonts w:ascii="Times New Roman" w:eastAsia="宋体" w:hAnsi="Times New Roman" w:hint="eastAsia"/>
          <w:i/>
          <w:iCs/>
          <w:kern w:val="2"/>
          <w:sz w:val="20"/>
          <w:szCs w:val="20"/>
        </w:rPr>
        <w:t xml:space="preserve"> positioning accuracy less than 50m for 95% of UEs. </w:t>
      </w:r>
      <w:r>
        <w:rPr>
          <w:rFonts w:ascii="Times New Roman" w:eastAsia="宋体" w:hAnsi="Times New Roman" w:hint="eastAsia"/>
          <w:i/>
          <w:iCs/>
          <w:kern w:val="2"/>
          <w:sz w:val="20"/>
          <w:szCs w:val="20"/>
        </w:rPr>
        <w:t>I</w:t>
      </w:r>
      <w:r>
        <w:rPr>
          <w:rFonts w:ascii="Times New Roman" w:eastAsia="宋体" w:hAnsi="Times New Roman"/>
          <w:i/>
          <w:iCs/>
          <w:kern w:val="2"/>
          <w:sz w:val="20"/>
          <w:szCs w:val="20"/>
        </w:rPr>
        <w:t>f both TRPs and RSUs are used to l</w:t>
      </w:r>
      <w:r>
        <w:rPr>
          <w:rFonts w:ascii="Times New Roman" w:eastAsia="宋体" w:hAnsi="Times New Roman"/>
          <w:i/>
          <w:iCs/>
          <w:kern w:val="2"/>
          <w:sz w:val="20"/>
          <w:szCs w:val="20"/>
        </w:rPr>
        <w:t>ocate target UEs,</w:t>
      </w:r>
      <w:r>
        <w:rPr>
          <w:rFonts w:ascii="Times New Roman" w:eastAsia="宋体" w:hAnsi="Times New Roman" w:hint="eastAsia"/>
          <w:i/>
          <w:iCs/>
          <w:kern w:val="2"/>
          <w:sz w:val="20"/>
          <w:szCs w:val="20"/>
        </w:rPr>
        <w:t xml:space="preserve"> </w:t>
      </w:r>
      <w:r>
        <w:rPr>
          <w:rFonts w:ascii="Times New Roman" w:eastAsia="宋体" w:hAnsi="Times New Roman" w:hint="eastAsia"/>
          <w:i/>
          <w:iCs/>
          <w:kern w:val="2"/>
          <w:sz w:val="20"/>
          <w:szCs w:val="20"/>
        </w:rPr>
        <w:t xml:space="preserve">absolute positioning can meet the requirement of Set 2 described in TR 38.845 without bandwidth limitation, e.g., positioning accuracy less than 3m for 95% of UEs. Besides, relative positioning can meet the requirement of Set 2 described </w:t>
      </w:r>
      <w:r>
        <w:rPr>
          <w:rFonts w:ascii="Times New Roman" w:eastAsia="宋体" w:hAnsi="Times New Roman" w:hint="eastAsia"/>
          <w:i/>
          <w:iCs/>
          <w:kern w:val="2"/>
          <w:sz w:val="20"/>
          <w:szCs w:val="20"/>
        </w:rPr>
        <w:t>in TR 38.845 with sufficient bandwi</w:t>
      </w:r>
      <w:r w:rsidR="00F71A5E">
        <w:rPr>
          <w:rFonts w:ascii="Times New Roman" w:eastAsia="宋体" w:hAnsi="Times New Roman"/>
          <w:i/>
          <w:iCs/>
          <w:kern w:val="2"/>
          <w:sz w:val="20"/>
          <w:szCs w:val="20"/>
        </w:rPr>
        <w:t>d</w:t>
      </w:r>
      <w:r>
        <w:rPr>
          <w:rFonts w:ascii="Times New Roman" w:eastAsia="宋体" w:hAnsi="Times New Roman" w:hint="eastAsia"/>
          <w:i/>
          <w:iCs/>
          <w:kern w:val="2"/>
          <w:sz w:val="20"/>
          <w:szCs w:val="20"/>
        </w:rPr>
        <w:t xml:space="preserve">th, </w:t>
      </w:r>
      <w:r w:rsidR="00F71A5E">
        <w:rPr>
          <w:rFonts w:ascii="Times New Roman" w:eastAsia="宋体" w:hAnsi="Times New Roman"/>
          <w:i/>
          <w:iCs/>
          <w:kern w:val="2"/>
          <w:sz w:val="20"/>
          <w:szCs w:val="20"/>
        </w:rPr>
        <w:t>i.e.</w:t>
      </w:r>
      <w:r>
        <w:rPr>
          <w:rFonts w:ascii="Times New Roman" w:eastAsia="宋体" w:hAnsi="Times New Roman" w:hint="eastAsia"/>
          <w:i/>
          <w:iCs/>
          <w:kern w:val="2"/>
          <w:sz w:val="20"/>
          <w:szCs w:val="20"/>
        </w:rPr>
        <w:t xml:space="preserve"> positioning accuracy less than 3m for 95% of UEs with bandwidth larger than or equal to 40MHz.</w:t>
      </w:r>
    </w:p>
    <w:p w:rsidR="00F97B0D" w:rsidRDefault="00E454E2">
      <w:pPr>
        <w:widowControl w:val="0"/>
        <w:numPr>
          <w:ilvl w:val="0"/>
          <w:numId w:val="1"/>
        </w:numPr>
        <w:autoSpaceDE w:val="0"/>
        <w:autoSpaceDN w:val="0"/>
        <w:adjustRightInd w:val="0"/>
        <w:snapToGrid w:val="0"/>
        <w:spacing w:before="120" w:afterLines="50" w:after="180" w:line="240" w:lineRule="auto"/>
        <w:ind w:left="431" w:hanging="431"/>
        <w:jc w:val="both"/>
        <w:outlineLvl w:val="0"/>
        <w:rPr>
          <w:rFonts w:ascii="Arial" w:eastAsia="黑体" w:hAnsi="Arial" w:cs="Arial"/>
          <w:b/>
          <w:bCs/>
          <w:kern w:val="2"/>
          <w:sz w:val="28"/>
          <w:szCs w:val="30"/>
        </w:rPr>
      </w:pPr>
      <w:r>
        <w:rPr>
          <w:rFonts w:ascii="Arial" w:eastAsia="黑体" w:hAnsi="Arial" w:cs="Arial"/>
          <w:b/>
          <w:bCs/>
          <w:kern w:val="2"/>
          <w:sz w:val="28"/>
          <w:szCs w:val="30"/>
        </w:rPr>
        <w:t>Reference</w:t>
      </w:r>
    </w:p>
    <w:p w:rsidR="00F97B0D" w:rsidRDefault="00E454E2">
      <w:pPr>
        <w:widowControl w:val="0"/>
        <w:numPr>
          <w:ilvl w:val="0"/>
          <w:numId w:val="10"/>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RP-2135</w:t>
      </w:r>
      <w:r>
        <w:rPr>
          <w:rFonts w:ascii="Times New Roman" w:eastAsia="宋体" w:hAnsi="Times New Roman"/>
          <w:kern w:val="2"/>
          <w:sz w:val="20"/>
          <w:szCs w:val="20"/>
        </w:rPr>
        <w:t>88</w:t>
      </w:r>
      <w:r>
        <w:rPr>
          <w:rFonts w:ascii="Times New Roman" w:eastAsia="宋体" w:hAnsi="Times New Roman" w:hint="eastAsia"/>
          <w:kern w:val="2"/>
          <w:sz w:val="20"/>
          <w:szCs w:val="20"/>
        </w:rPr>
        <w:t xml:space="preserve"> </w:t>
      </w:r>
      <w:r>
        <w:rPr>
          <w:rFonts w:ascii="Times New Roman" w:eastAsia="宋体" w:hAnsi="Times New Roman"/>
          <w:kern w:val="2"/>
          <w:sz w:val="20"/>
          <w:szCs w:val="20"/>
        </w:rPr>
        <w:t>Revised SID on Study on expanded and improved NR positioning</w:t>
      </w:r>
      <w:r>
        <w:rPr>
          <w:rFonts w:ascii="Times New Roman" w:eastAsia="宋体" w:hAnsi="Times New Roman" w:hint="eastAsia"/>
          <w:kern w:val="2"/>
          <w:sz w:val="20"/>
          <w:szCs w:val="20"/>
        </w:rPr>
        <w:t>,</w:t>
      </w:r>
      <w:r>
        <w:rPr>
          <w:rFonts w:ascii="Times New Roman" w:eastAsia="宋体" w:hAnsi="Times New Roman"/>
          <w:kern w:val="2"/>
          <w:sz w:val="20"/>
          <w:szCs w:val="20"/>
        </w:rPr>
        <w:t xml:space="preserve"> </w:t>
      </w:r>
      <w:r>
        <w:rPr>
          <w:rFonts w:ascii="Times New Roman" w:eastAsia="宋体" w:hAnsi="Times New Roman" w:hint="eastAsia"/>
          <w:kern w:val="2"/>
          <w:sz w:val="20"/>
          <w:szCs w:val="20"/>
        </w:rPr>
        <w:t>RAN#94e.</w:t>
      </w:r>
    </w:p>
    <w:p w:rsidR="00F97B0D" w:rsidRDefault="00E454E2">
      <w:pPr>
        <w:widowControl w:val="0"/>
        <w:numPr>
          <w:ilvl w:val="0"/>
          <w:numId w:val="10"/>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3GPP TR 37.885. </w:t>
      </w:r>
      <w:r>
        <w:rPr>
          <w:rFonts w:ascii="Times New Roman" w:eastAsia="宋体" w:hAnsi="Times New Roman"/>
          <w:kern w:val="2"/>
          <w:sz w:val="20"/>
          <w:szCs w:val="20"/>
        </w:rPr>
        <w:t>“Study on</w:t>
      </w:r>
      <w:r>
        <w:rPr>
          <w:rFonts w:ascii="Times New Roman" w:eastAsia="宋体" w:hAnsi="Times New Roman"/>
          <w:kern w:val="2"/>
          <w:sz w:val="20"/>
          <w:szCs w:val="20"/>
        </w:rPr>
        <w:t xml:space="preserve"> evaluation methodology of new Vehicle-to-Everything (V2X) use cases for LTE and NR”</w:t>
      </w:r>
      <w:r>
        <w:rPr>
          <w:rFonts w:ascii="Times New Roman" w:eastAsia="宋体" w:hAnsi="Times New Roman" w:hint="eastAsia"/>
          <w:kern w:val="2"/>
          <w:sz w:val="20"/>
          <w:szCs w:val="20"/>
        </w:rPr>
        <w:t>.</w:t>
      </w:r>
    </w:p>
    <w:p w:rsidR="00F97B0D" w:rsidRDefault="00E454E2">
      <w:pPr>
        <w:widowControl w:val="0"/>
        <w:numPr>
          <w:ilvl w:val="0"/>
          <w:numId w:val="10"/>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3GPP TR 38.901. </w:t>
      </w:r>
      <w:r>
        <w:rPr>
          <w:rFonts w:ascii="Times New Roman" w:eastAsia="宋体" w:hAnsi="Times New Roman"/>
          <w:kern w:val="2"/>
          <w:sz w:val="20"/>
          <w:szCs w:val="20"/>
        </w:rPr>
        <w:t>“Study on channel model for frequencies from 0.5 to 100 GHz”</w:t>
      </w:r>
      <w:r>
        <w:rPr>
          <w:rFonts w:ascii="Times New Roman" w:eastAsia="宋体" w:hAnsi="Times New Roman" w:hint="eastAsia"/>
          <w:kern w:val="2"/>
          <w:sz w:val="20"/>
          <w:szCs w:val="20"/>
        </w:rPr>
        <w:t>.</w:t>
      </w:r>
    </w:p>
    <w:p w:rsidR="00F97B0D" w:rsidRDefault="00E454E2">
      <w:pPr>
        <w:widowControl w:val="0"/>
        <w:numPr>
          <w:ilvl w:val="0"/>
          <w:numId w:val="10"/>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3GPP TR 38.857. </w:t>
      </w:r>
      <w:r>
        <w:rPr>
          <w:rFonts w:ascii="Times New Roman" w:eastAsia="宋体" w:hAnsi="Times New Roman"/>
          <w:kern w:val="2"/>
          <w:sz w:val="20"/>
          <w:szCs w:val="20"/>
        </w:rPr>
        <w:t>“Study on NR Positioning Enhancements”</w:t>
      </w:r>
      <w:r>
        <w:rPr>
          <w:rFonts w:ascii="Times New Roman" w:eastAsia="宋体" w:hAnsi="Times New Roman" w:hint="eastAsia"/>
          <w:kern w:val="2"/>
          <w:sz w:val="20"/>
          <w:szCs w:val="20"/>
        </w:rPr>
        <w:t>.</w:t>
      </w:r>
    </w:p>
    <w:p w:rsidR="00F97B0D" w:rsidRDefault="00E454E2">
      <w:pPr>
        <w:widowControl w:val="0"/>
        <w:numPr>
          <w:ilvl w:val="0"/>
          <w:numId w:val="10"/>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3GPP TS 38.845. </w:t>
      </w:r>
      <w:r>
        <w:rPr>
          <w:rFonts w:ascii="Times New Roman" w:eastAsia="宋体" w:hAnsi="Times New Roman"/>
          <w:kern w:val="2"/>
          <w:sz w:val="20"/>
          <w:szCs w:val="20"/>
        </w:rPr>
        <w:t xml:space="preserve">“Study on scenarios </w:t>
      </w:r>
      <w:r>
        <w:rPr>
          <w:rFonts w:ascii="Times New Roman" w:eastAsia="宋体" w:hAnsi="Times New Roman"/>
          <w:kern w:val="2"/>
          <w:sz w:val="20"/>
          <w:szCs w:val="20"/>
        </w:rPr>
        <w:t>and requirements of in-coverage, partial coverage, and out-of-coverage NR positioning use cases”</w:t>
      </w:r>
      <w:r>
        <w:rPr>
          <w:rFonts w:ascii="Times New Roman" w:eastAsia="宋体" w:hAnsi="Times New Roman" w:hint="eastAsia"/>
          <w:kern w:val="2"/>
          <w:sz w:val="20"/>
          <w:szCs w:val="20"/>
        </w:rPr>
        <w:t>.</w:t>
      </w:r>
    </w:p>
    <w:p w:rsidR="00F97B0D" w:rsidRDefault="00E454E2">
      <w:pPr>
        <w:widowControl w:val="0"/>
        <w:numPr>
          <w:ilvl w:val="0"/>
          <w:numId w:val="10"/>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kern w:val="2"/>
          <w:sz w:val="20"/>
          <w:szCs w:val="20"/>
        </w:rPr>
        <w:t>R1-2203622 Discussion on scenarios and requirements for SL positioning ZTE</w:t>
      </w:r>
      <w:r>
        <w:rPr>
          <w:rFonts w:ascii="Times New Roman" w:eastAsia="宋体" w:hAnsi="Times New Roman" w:hint="eastAsia"/>
          <w:kern w:val="2"/>
          <w:sz w:val="20"/>
          <w:szCs w:val="20"/>
        </w:rPr>
        <w:t>.</w:t>
      </w:r>
    </w:p>
    <w:p w:rsidR="00F97B0D" w:rsidRDefault="00E454E2">
      <w:pPr>
        <w:widowControl w:val="0"/>
        <w:numPr>
          <w:ilvl w:val="0"/>
          <w:numId w:val="10"/>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3GPP TR 38.889</w:t>
      </w:r>
      <w:r w:rsidR="00864664">
        <w:rPr>
          <w:rFonts w:ascii="Times New Roman" w:eastAsia="宋体" w:hAnsi="Times New Roman"/>
          <w:kern w:val="2"/>
          <w:sz w:val="20"/>
          <w:szCs w:val="20"/>
        </w:rPr>
        <w:t>-g00</w:t>
      </w:r>
      <w:bookmarkStart w:id="5" w:name="_GoBack"/>
      <w:bookmarkEnd w:id="5"/>
      <w:r>
        <w:rPr>
          <w:rFonts w:ascii="Times New Roman" w:eastAsia="宋体" w:hAnsi="Times New Roman" w:hint="eastAsia"/>
          <w:kern w:val="2"/>
          <w:sz w:val="20"/>
          <w:szCs w:val="20"/>
        </w:rPr>
        <w:t xml:space="preserve">. </w:t>
      </w:r>
      <w:r>
        <w:rPr>
          <w:rFonts w:ascii="Times New Roman" w:eastAsia="宋体" w:hAnsi="Times New Roman"/>
          <w:kern w:val="2"/>
          <w:sz w:val="20"/>
          <w:szCs w:val="20"/>
        </w:rPr>
        <w:t>“Study on NR-based access to unlicensed spectrum”</w:t>
      </w:r>
      <w:r>
        <w:rPr>
          <w:rFonts w:ascii="Times New Roman" w:eastAsia="宋体" w:hAnsi="Times New Roman" w:hint="eastAsia"/>
          <w:kern w:val="2"/>
          <w:sz w:val="20"/>
          <w:szCs w:val="20"/>
        </w:rPr>
        <w:t>.</w:t>
      </w:r>
    </w:p>
    <w:p w:rsidR="00F97B0D" w:rsidRDefault="00E454E2">
      <w:pPr>
        <w:widowControl w:val="0"/>
        <w:numPr>
          <w:ilvl w:val="0"/>
          <w:numId w:val="10"/>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kern w:val="2"/>
          <w:sz w:val="20"/>
          <w:szCs w:val="20"/>
        </w:rPr>
        <w:t>3GPP TR 36.885-</w:t>
      </w:r>
      <w:r>
        <w:rPr>
          <w:rFonts w:ascii="Times New Roman" w:eastAsia="宋体" w:hAnsi="Times New Roman"/>
          <w:kern w:val="2"/>
          <w:sz w:val="20"/>
          <w:szCs w:val="20"/>
        </w:rPr>
        <w:t>e00. “Study on LTE-based V2X services (Release 14)”</w:t>
      </w:r>
    </w:p>
    <w:p w:rsidR="00F97B0D" w:rsidRDefault="00F97B0D">
      <w:pPr>
        <w:widowControl w:val="0"/>
        <w:tabs>
          <w:tab w:val="left" w:pos="1260"/>
        </w:tabs>
        <w:snapToGrid w:val="0"/>
        <w:spacing w:beforeLines="50" w:before="180" w:afterLines="50" w:after="180" w:line="240" w:lineRule="auto"/>
        <w:jc w:val="both"/>
        <w:rPr>
          <w:rFonts w:ascii="Times New Roman" w:hAnsi="Times New Roman"/>
          <w:sz w:val="20"/>
          <w:szCs w:val="20"/>
          <w:u w:val="single"/>
        </w:rPr>
      </w:pPr>
    </w:p>
    <w:p w:rsidR="00F97B0D" w:rsidRDefault="00F97B0D">
      <w:pPr>
        <w:widowControl w:val="0"/>
        <w:tabs>
          <w:tab w:val="left" w:pos="1260"/>
        </w:tabs>
        <w:snapToGrid w:val="0"/>
        <w:spacing w:beforeLines="50" w:before="180" w:afterLines="50" w:after="180" w:line="240" w:lineRule="auto"/>
        <w:jc w:val="both"/>
        <w:rPr>
          <w:rFonts w:ascii="Times New Roman" w:hAnsi="Times New Roman"/>
          <w:sz w:val="20"/>
          <w:szCs w:val="20"/>
          <w:u w:val="single"/>
        </w:rPr>
      </w:pPr>
    </w:p>
    <w:sectPr w:rsidR="00F97B0D">
      <w:footerReference w:type="default" r:id="rId2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4E2" w:rsidRDefault="00E454E2">
      <w:pPr>
        <w:spacing w:after="0" w:line="240" w:lineRule="auto"/>
      </w:pPr>
      <w:r>
        <w:separator/>
      </w:r>
    </w:p>
  </w:endnote>
  <w:endnote w:type="continuationSeparator" w:id="0">
    <w:p w:rsidR="00E454E2" w:rsidRDefault="00E45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F97B0D" w:rsidRDefault="00E454E2">
        <w:pPr>
          <w:pStyle w:val="ad"/>
          <w:jc w:val="center"/>
        </w:pPr>
        <w:r>
          <w:fldChar w:fldCharType="begin"/>
        </w:r>
        <w:r>
          <w:instrText xml:space="preserve"> PAGE   \* MERGEFORMAT </w:instrText>
        </w:r>
        <w:r>
          <w:fldChar w:fldCharType="separate"/>
        </w:r>
        <w:r w:rsidR="00864664" w:rsidRPr="00864664">
          <w:rPr>
            <w:noProof/>
            <w:lang w:val="zh-CN"/>
          </w:rPr>
          <w:t>15</w:t>
        </w:r>
        <w:r>
          <w:rPr>
            <w:lang w:val="zh-CN"/>
          </w:rPr>
          <w:fldChar w:fldCharType="end"/>
        </w:r>
      </w:p>
    </w:sdtContent>
  </w:sdt>
  <w:p w:rsidR="00F97B0D" w:rsidRDefault="00F97B0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4E2" w:rsidRDefault="00E454E2">
      <w:pPr>
        <w:spacing w:after="0" w:line="240" w:lineRule="auto"/>
      </w:pPr>
      <w:r>
        <w:separator/>
      </w:r>
    </w:p>
  </w:footnote>
  <w:footnote w:type="continuationSeparator" w:id="0">
    <w:p w:rsidR="00E454E2" w:rsidRDefault="00E454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B2A0B26"/>
    <w:multiLevelType w:val="singleLevel"/>
    <w:tmpl w:val="8B2A0B26"/>
    <w:lvl w:ilvl="0">
      <w:start w:val="1"/>
      <w:numFmt w:val="bullet"/>
      <w:lvlText w:val=""/>
      <w:lvlJc w:val="left"/>
      <w:pPr>
        <w:tabs>
          <w:tab w:val="left" w:pos="420"/>
        </w:tabs>
        <w:ind w:left="840" w:hanging="420"/>
      </w:pPr>
      <w:rPr>
        <w:rFonts w:ascii="Wingdings" w:hAnsi="Wingdings" w:hint="default"/>
      </w:rPr>
    </w:lvl>
  </w:abstractNum>
  <w:abstractNum w:abstractNumId="1">
    <w:nsid w:val="98C0DCEB"/>
    <w:multiLevelType w:val="singleLevel"/>
    <w:tmpl w:val="98C0DCEB"/>
    <w:lvl w:ilvl="0">
      <w:start w:val="1"/>
      <w:numFmt w:val="decimal"/>
      <w:suff w:val="space"/>
      <w:lvlText w:val="[%1]"/>
      <w:lvlJc w:val="left"/>
    </w:lvl>
  </w:abstractNum>
  <w:abstractNum w:abstractNumId="2">
    <w:nsid w:val="B047B6D2"/>
    <w:multiLevelType w:val="singleLevel"/>
    <w:tmpl w:val="B047B6D2"/>
    <w:lvl w:ilvl="0">
      <w:start w:val="1"/>
      <w:numFmt w:val="bullet"/>
      <w:lvlText w:val=""/>
      <w:lvlJc w:val="left"/>
      <w:pPr>
        <w:tabs>
          <w:tab w:val="left" w:pos="420"/>
        </w:tabs>
        <w:ind w:left="840" w:hanging="420"/>
      </w:pPr>
      <w:rPr>
        <w:rFonts w:ascii="Wingdings" w:hAnsi="Wingdings" w:hint="default"/>
      </w:rPr>
    </w:lvl>
  </w:abstractNum>
  <w:abstractNum w:abstractNumId="3">
    <w:nsid w:val="0211BDC7"/>
    <w:multiLevelType w:val="singleLevel"/>
    <w:tmpl w:val="0211BDC7"/>
    <w:lvl w:ilvl="0">
      <w:start w:val="1"/>
      <w:numFmt w:val="bullet"/>
      <w:lvlText w:val=""/>
      <w:lvlJc w:val="left"/>
      <w:pPr>
        <w:tabs>
          <w:tab w:val="left" w:pos="420"/>
        </w:tabs>
        <w:ind w:left="840" w:hanging="420"/>
      </w:pPr>
      <w:rPr>
        <w:rFonts w:ascii="Wingdings" w:hAnsi="Wingdings" w:hint="default"/>
      </w:rPr>
    </w:lvl>
  </w:abstractNum>
  <w:abstractNum w:abstractNumId="4">
    <w:nsid w:val="085C9619"/>
    <w:multiLevelType w:val="singleLevel"/>
    <w:tmpl w:val="085C9619"/>
    <w:lvl w:ilvl="0">
      <w:start w:val="1"/>
      <w:numFmt w:val="bullet"/>
      <w:lvlText w:val=""/>
      <w:lvlJc w:val="left"/>
      <w:pPr>
        <w:ind w:left="420" w:hanging="420"/>
      </w:pPr>
      <w:rPr>
        <w:rFonts w:ascii="Wingdings" w:hAnsi="Wingdings" w:hint="default"/>
      </w:rPr>
    </w:lvl>
  </w:abstractNum>
  <w:abstractNum w:abstractNumId="5">
    <w:nsid w:val="1A2F7C32"/>
    <w:multiLevelType w:val="singleLevel"/>
    <w:tmpl w:val="1A2F7C32"/>
    <w:lvl w:ilvl="0">
      <w:start w:val="1"/>
      <w:numFmt w:val="bullet"/>
      <w:lvlText w:val=""/>
      <w:lvlJc w:val="left"/>
      <w:pPr>
        <w:tabs>
          <w:tab w:val="left" w:pos="420"/>
        </w:tabs>
        <w:ind w:left="840" w:hanging="420"/>
      </w:pPr>
      <w:rPr>
        <w:rFonts w:ascii="Wingdings" w:hAnsi="Wingdings" w:hint="default"/>
      </w:rPr>
    </w:lvl>
  </w:abstractNum>
  <w:abstractNum w:abstractNumId="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41B9B9B"/>
    <w:multiLevelType w:val="singleLevel"/>
    <w:tmpl w:val="541B9B9B"/>
    <w:lvl w:ilvl="0">
      <w:start w:val="1"/>
      <w:numFmt w:val="bullet"/>
      <w:lvlText w:val=""/>
      <w:lvlJc w:val="left"/>
      <w:pPr>
        <w:ind w:left="420" w:hanging="420"/>
      </w:pPr>
      <w:rPr>
        <w:rFonts w:ascii="Wingdings" w:hAnsi="Wingdings" w:hint="default"/>
      </w:rPr>
    </w:lvl>
  </w:abstractNum>
  <w:abstractNum w:abstractNumId="8">
    <w:nsid w:val="55241218"/>
    <w:multiLevelType w:val="multilevel"/>
    <w:tmpl w:val="5524121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9">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6"/>
  </w:num>
  <w:num w:numId="3">
    <w:abstractNumId w:val="8"/>
  </w:num>
  <w:num w:numId="4">
    <w:abstractNumId w:val="4"/>
  </w:num>
  <w:num w:numId="5">
    <w:abstractNumId w:val="7"/>
  </w:num>
  <w:num w:numId="6">
    <w:abstractNumId w:val="5"/>
  </w:num>
  <w:num w:numId="7">
    <w:abstractNumId w:val="0"/>
  </w:num>
  <w:num w:numId="8">
    <w:abstractNumId w:val="3"/>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DA9"/>
    <w:rsid w:val="00006EAC"/>
    <w:rsid w:val="0000705B"/>
    <w:rsid w:val="00007304"/>
    <w:rsid w:val="00007440"/>
    <w:rsid w:val="00007484"/>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2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26F"/>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734"/>
    <w:rsid w:val="00055A4A"/>
    <w:rsid w:val="00055AF1"/>
    <w:rsid w:val="00055C96"/>
    <w:rsid w:val="00055DD2"/>
    <w:rsid w:val="00055EC9"/>
    <w:rsid w:val="00055F38"/>
    <w:rsid w:val="00056269"/>
    <w:rsid w:val="0005627A"/>
    <w:rsid w:val="000563FA"/>
    <w:rsid w:val="00056A98"/>
    <w:rsid w:val="00057117"/>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DB5"/>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DC5"/>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81F"/>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426"/>
    <w:rsid w:val="00103771"/>
    <w:rsid w:val="00104096"/>
    <w:rsid w:val="00104548"/>
    <w:rsid w:val="001045C1"/>
    <w:rsid w:val="001048EB"/>
    <w:rsid w:val="00104AB3"/>
    <w:rsid w:val="00104BD2"/>
    <w:rsid w:val="00104D59"/>
    <w:rsid w:val="00104DD7"/>
    <w:rsid w:val="00104DFF"/>
    <w:rsid w:val="00104E40"/>
    <w:rsid w:val="00104EC4"/>
    <w:rsid w:val="00104FBF"/>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0F46"/>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09"/>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821"/>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3F4E"/>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584"/>
    <w:rsid w:val="001F7595"/>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88"/>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9EF"/>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3F4E"/>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64"/>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918"/>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6BED"/>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50F"/>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29C"/>
    <w:rsid w:val="003923E8"/>
    <w:rsid w:val="0039269C"/>
    <w:rsid w:val="00392B8C"/>
    <w:rsid w:val="0039315E"/>
    <w:rsid w:val="003931B9"/>
    <w:rsid w:val="003934E2"/>
    <w:rsid w:val="00393967"/>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3FA"/>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49"/>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3AE3"/>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DBF"/>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92"/>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2E63"/>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6DA"/>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A9"/>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7E3"/>
    <w:rsid w:val="00580ABE"/>
    <w:rsid w:val="00580FEE"/>
    <w:rsid w:val="0058129D"/>
    <w:rsid w:val="005813F8"/>
    <w:rsid w:val="00581460"/>
    <w:rsid w:val="005814C3"/>
    <w:rsid w:val="0058167E"/>
    <w:rsid w:val="00581A59"/>
    <w:rsid w:val="00581AFA"/>
    <w:rsid w:val="00581CDC"/>
    <w:rsid w:val="0058208A"/>
    <w:rsid w:val="0058213D"/>
    <w:rsid w:val="005823C4"/>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57"/>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84"/>
    <w:rsid w:val="005A4B92"/>
    <w:rsid w:val="005A4D54"/>
    <w:rsid w:val="005A4DF2"/>
    <w:rsid w:val="005A51BF"/>
    <w:rsid w:val="005A5302"/>
    <w:rsid w:val="005A597F"/>
    <w:rsid w:val="005A5997"/>
    <w:rsid w:val="005A5CE4"/>
    <w:rsid w:val="005A5E22"/>
    <w:rsid w:val="005A606F"/>
    <w:rsid w:val="005A648F"/>
    <w:rsid w:val="005A6577"/>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C50"/>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9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9C1"/>
    <w:rsid w:val="00602B12"/>
    <w:rsid w:val="00602BA0"/>
    <w:rsid w:val="00602CC0"/>
    <w:rsid w:val="00602D58"/>
    <w:rsid w:val="00602F55"/>
    <w:rsid w:val="00602FFC"/>
    <w:rsid w:val="006035E6"/>
    <w:rsid w:val="006036AA"/>
    <w:rsid w:val="006039A3"/>
    <w:rsid w:val="00604211"/>
    <w:rsid w:val="006043FA"/>
    <w:rsid w:val="0060444E"/>
    <w:rsid w:val="00604571"/>
    <w:rsid w:val="006045F4"/>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5FF0"/>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70"/>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18"/>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863"/>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7D"/>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0C5"/>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7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837"/>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18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0F1"/>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584"/>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ABC"/>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981"/>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505"/>
    <w:rsid w:val="00817658"/>
    <w:rsid w:val="0081778A"/>
    <w:rsid w:val="00817911"/>
    <w:rsid w:val="00817C08"/>
    <w:rsid w:val="00817D5D"/>
    <w:rsid w:val="00817EF6"/>
    <w:rsid w:val="008203B3"/>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13"/>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C22"/>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174"/>
    <w:rsid w:val="00860368"/>
    <w:rsid w:val="00860707"/>
    <w:rsid w:val="008607C8"/>
    <w:rsid w:val="00860BC1"/>
    <w:rsid w:val="00860C69"/>
    <w:rsid w:val="00860CB7"/>
    <w:rsid w:val="00860FD1"/>
    <w:rsid w:val="0086122A"/>
    <w:rsid w:val="00861337"/>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664"/>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3D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7F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410"/>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61"/>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22D"/>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45"/>
    <w:rsid w:val="008E7782"/>
    <w:rsid w:val="008E796F"/>
    <w:rsid w:val="008E7B18"/>
    <w:rsid w:val="008E7C1A"/>
    <w:rsid w:val="008E7C45"/>
    <w:rsid w:val="008E7E65"/>
    <w:rsid w:val="008F0093"/>
    <w:rsid w:val="008F0225"/>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8F7FC4"/>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5DC"/>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1B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C9F"/>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5D9"/>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51"/>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120"/>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57"/>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10F"/>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06A"/>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37"/>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B21"/>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4FB"/>
    <w:rsid w:val="00B0462B"/>
    <w:rsid w:val="00B046C0"/>
    <w:rsid w:val="00B04F12"/>
    <w:rsid w:val="00B05173"/>
    <w:rsid w:val="00B052AF"/>
    <w:rsid w:val="00B0585B"/>
    <w:rsid w:val="00B05E1F"/>
    <w:rsid w:val="00B061BA"/>
    <w:rsid w:val="00B0620A"/>
    <w:rsid w:val="00B0650F"/>
    <w:rsid w:val="00B06680"/>
    <w:rsid w:val="00B06AB8"/>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CAB"/>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C0F"/>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60"/>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2EE0"/>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A7FA9"/>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30"/>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7C"/>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79"/>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2C"/>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E9C"/>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2C"/>
    <w:rsid w:val="00CD0471"/>
    <w:rsid w:val="00CD0717"/>
    <w:rsid w:val="00CD0BC0"/>
    <w:rsid w:val="00CD0CB3"/>
    <w:rsid w:val="00CD0D87"/>
    <w:rsid w:val="00CD0F5B"/>
    <w:rsid w:val="00CD0FD6"/>
    <w:rsid w:val="00CD1462"/>
    <w:rsid w:val="00CD15C4"/>
    <w:rsid w:val="00CD1848"/>
    <w:rsid w:val="00CD185A"/>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84B"/>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79"/>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E36"/>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4B"/>
    <w:rsid w:val="00D63692"/>
    <w:rsid w:val="00D638BC"/>
    <w:rsid w:val="00D6395E"/>
    <w:rsid w:val="00D63A15"/>
    <w:rsid w:val="00D63B59"/>
    <w:rsid w:val="00D63C08"/>
    <w:rsid w:val="00D63DA0"/>
    <w:rsid w:val="00D643E5"/>
    <w:rsid w:val="00D64463"/>
    <w:rsid w:val="00D6472B"/>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97F"/>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9B8"/>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6D99"/>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5BE"/>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4E2"/>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584"/>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1EA6"/>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7B3"/>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7"/>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8E8"/>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23A"/>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9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5F9E"/>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5E"/>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44"/>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B0D"/>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301"/>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0F"/>
    <w:rsid w:val="00FB065A"/>
    <w:rsid w:val="00FB0701"/>
    <w:rsid w:val="00FB077C"/>
    <w:rsid w:val="00FB0878"/>
    <w:rsid w:val="00FB0B07"/>
    <w:rsid w:val="00FB0B82"/>
    <w:rsid w:val="00FB0B9C"/>
    <w:rsid w:val="00FB0E28"/>
    <w:rsid w:val="00FB0EE3"/>
    <w:rsid w:val="00FB1091"/>
    <w:rsid w:val="00FB1575"/>
    <w:rsid w:val="00FB176E"/>
    <w:rsid w:val="00FB1B74"/>
    <w:rsid w:val="00FB1DF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6F99"/>
    <w:rsid w:val="00FF721C"/>
    <w:rsid w:val="00FF7362"/>
    <w:rsid w:val="00FF782D"/>
    <w:rsid w:val="00FF7893"/>
    <w:rsid w:val="00FF7A30"/>
    <w:rsid w:val="00FF7BA1"/>
    <w:rsid w:val="00FF7CEE"/>
    <w:rsid w:val="00FF7D22"/>
    <w:rsid w:val="010073B4"/>
    <w:rsid w:val="01041CD0"/>
    <w:rsid w:val="010804A9"/>
    <w:rsid w:val="010D1BDD"/>
    <w:rsid w:val="01115C89"/>
    <w:rsid w:val="0114531A"/>
    <w:rsid w:val="011518EF"/>
    <w:rsid w:val="01237DE4"/>
    <w:rsid w:val="012E3D59"/>
    <w:rsid w:val="012E78A0"/>
    <w:rsid w:val="013340AD"/>
    <w:rsid w:val="01384A19"/>
    <w:rsid w:val="013A5D59"/>
    <w:rsid w:val="013B5978"/>
    <w:rsid w:val="013C501C"/>
    <w:rsid w:val="013D4FA6"/>
    <w:rsid w:val="015602B3"/>
    <w:rsid w:val="01566052"/>
    <w:rsid w:val="01592BEE"/>
    <w:rsid w:val="01657634"/>
    <w:rsid w:val="01697CD6"/>
    <w:rsid w:val="016B6DD7"/>
    <w:rsid w:val="01701670"/>
    <w:rsid w:val="0171562A"/>
    <w:rsid w:val="01742CDF"/>
    <w:rsid w:val="01770A51"/>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A3356"/>
    <w:rsid w:val="01ED0BA3"/>
    <w:rsid w:val="01F8063E"/>
    <w:rsid w:val="01F91369"/>
    <w:rsid w:val="01FD0A52"/>
    <w:rsid w:val="02032F34"/>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B69C0"/>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0786A"/>
    <w:rsid w:val="031A545F"/>
    <w:rsid w:val="031F008D"/>
    <w:rsid w:val="032A509F"/>
    <w:rsid w:val="03334938"/>
    <w:rsid w:val="0333596C"/>
    <w:rsid w:val="033912FE"/>
    <w:rsid w:val="03394321"/>
    <w:rsid w:val="03406AD4"/>
    <w:rsid w:val="034423D9"/>
    <w:rsid w:val="034938C7"/>
    <w:rsid w:val="034E4F0F"/>
    <w:rsid w:val="034F290D"/>
    <w:rsid w:val="03513AB2"/>
    <w:rsid w:val="035279F8"/>
    <w:rsid w:val="035A6727"/>
    <w:rsid w:val="0360437B"/>
    <w:rsid w:val="03627F2D"/>
    <w:rsid w:val="036D2646"/>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00B4B"/>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E3BB7"/>
    <w:rsid w:val="04F01589"/>
    <w:rsid w:val="04F6701A"/>
    <w:rsid w:val="04F8221A"/>
    <w:rsid w:val="04FC5709"/>
    <w:rsid w:val="05050CAD"/>
    <w:rsid w:val="051B5E2D"/>
    <w:rsid w:val="051D7898"/>
    <w:rsid w:val="0520754F"/>
    <w:rsid w:val="05211489"/>
    <w:rsid w:val="05230405"/>
    <w:rsid w:val="052527DF"/>
    <w:rsid w:val="05322F2A"/>
    <w:rsid w:val="05427C39"/>
    <w:rsid w:val="05434E76"/>
    <w:rsid w:val="054521C4"/>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141C4"/>
    <w:rsid w:val="060A57DB"/>
    <w:rsid w:val="060B74B5"/>
    <w:rsid w:val="060C3CC2"/>
    <w:rsid w:val="06143280"/>
    <w:rsid w:val="06161D00"/>
    <w:rsid w:val="06193A58"/>
    <w:rsid w:val="061A75BB"/>
    <w:rsid w:val="061B43B8"/>
    <w:rsid w:val="061C125A"/>
    <w:rsid w:val="06226AA3"/>
    <w:rsid w:val="062B7408"/>
    <w:rsid w:val="062C1EC6"/>
    <w:rsid w:val="062D57CC"/>
    <w:rsid w:val="06357C71"/>
    <w:rsid w:val="06373C35"/>
    <w:rsid w:val="063C0BDA"/>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4342E"/>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C3292"/>
    <w:rsid w:val="07965968"/>
    <w:rsid w:val="0797640E"/>
    <w:rsid w:val="079768E0"/>
    <w:rsid w:val="07985049"/>
    <w:rsid w:val="07996370"/>
    <w:rsid w:val="079B1264"/>
    <w:rsid w:val="079D5A5F"/>
    <w:rsid w:val="07A51428"/>
    <w:rsid w:val="07A55451"/>
    <w:rsid w:val="07AB3A30"/>
    <w:rsid w:val="07AB660A"/>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30807"/>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51B"/>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0317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7A3736"/>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284488"/>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145CF"/>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041A2"/>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380FBC"/>
    <w:rsid w:val="0C410FCD"/>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F6CB5"/>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E427E"/>
    <w:rsid w:val="0D326D5C"/>
    <w:rsid w:val="0D327924"/>
    <w:rsid w:val="0D385411"/>
    <w:rsid w:val="0D5235A5"/>
    <w:rsid w:val="0D5D1B45"/>
    <w:rsid w:val="0D6151A4"/>
    <w:rsid w:val="0D6712AB"/>
    <w:rsid w:val="0D6924B4"/>
    <w:rsid w:val="0D6D7CC3"/>
    <w:rsid w:val="0D7D0113"/>
    <w:rsid w:val="0D7D5968"/>
    <w:rsid w:val="0D7E7590"/>
    <w:rsid w:val="0D8107A5"/>
    <w:rsid w:val="0D846CBD"/>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65687B"/>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04C0B"/>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84278"/>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5200F1"/>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DD21EB"/>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4C102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8F3993"/>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654061"/>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E64E1F"/>
    <w:rsid w:val="12F00E7B"/>
    <w:rsid w:val="12F85E8C"/>
    <w:rsid w:val="12F95EB4"/>
    <w:rsid w:val="13022B2F"/>
    <w:rsid w:val="13076BAF"/>
    <w:rsid w:val="1307738D"/>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5417D"/>
    <w:rsid w:val="13281A01"/>
    <w:rsid w:val="13293F45"/>
    <w:rsid w:val="132A041E"/>
    <w:rsid w:val="132D7654"/>
    <w:rsid w:val="13317BD4"/>
    <w:rsid w:val="13347CF6"/>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1F34"/>
    <w:rsid w:val="13AA36AA"/>
    <w:rsid w:val="13AA72DA"/>
    <w:rsid w:val="13AE4A5F"/>
    <w:rsid w:val="13B4098E"/>
    <w:rsid w:val="13B62320"/>
    <w:rsid w:val="13C673D1"/>
    <w:rsid w:val="13C778E3"/>
    <w:rsid w:val="13C93A72"/>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1B150D"/>
    <w:rsid w:val="15262908"/>
    <w:rsid w:val="1529226A"/>
    <w:rsid w:val="15387A07"/>
    <w:rsid w:val="1539647F"/>
    <w:rsid w:val="153A3631"/>
    <w:rsid w:val="153D0A90"/>
    <w:rsid w:val="153D638E"/>
    <w:rsid w:val="15480EDB"/>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A2F34"/>
    <w:rsid w:val="15CB56F8"/>
    <w:rsid w:val="15CF0A2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86E77"/>
    <w:rsid w:val="171B7E32"/>
    <w:rsid w:val="171E610A"/>
    <w:rsid w:val="17276415"/>
    <w:rsid w:val="172F2D58"/>
    <w:rsid w:val="17351DB9"/>
    <w:rsid w:val="17393127"/>
    <w:rsid w:val="17403171"/>
    <w:rsid w:val="17423214"/>
    <w:rsid w:val="17426DD7"/>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A4ACA"/>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5F6B05"/>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42364"/>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416CB"/>
    <w:rsid w:val="193C5189"/>
    <w:rsid w:val="1948038A"/>
    <w:rsid w:val="194A66F4"/>
    <w:rsid w:val="194C08BA"/>
    <w:rsid w:val="19507206"/>
    <w:rsid w:val="19546D47"/>
    <w:rsid w:val="19594AC8"/>
    <w:rsid w:val="19642537"/>
    <w:rsid w:val="19762178"/>
    <w:rsid w:val="19767890"/>
    <w:rsid w:val="197E4EC9"/>
    <w:rsid w:val="198A317C"/>
    <w:rsid w:val="198A5B9B"/>
    <w:rsid w:val="198E4803"/>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CB5F5E"/>
    <w:rsid w:val="19D83EBC"/>
    <w:rsid w:val="19DC2EF0"/>
    <w:rsid w:val="19E01BE1"/>
    <w:rsid w:val="19E27436"/>
    <w:rsid w:val="19E52BC0"/>
    <w:rsid w:val="19E90F2D"/>
    <w:rsid w:val="19EA1E55"/>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532CF"/>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D60D7"/>
    <w:rsid w:val="1BBF70DC"/>
    <w:rsid w:val="1BD40132"/>
    <w:rsid w:val="1BD40EFB"/>
    <w:rsid w:val="1BD85300"/>
    <w:rsid w:val="1BD93FE1"/>
    <w:rsid w:val="1BE05A00"/>
    <w:rsid w:val="1BE60A89"/>
    <w:rsid w:val="1BE94D92"/>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3F5BD0"/>
    <w:rsid w:val="1C4404B4"/>
    <w:rsid w:val="1C4863EB"/>
    <w:rsid w:val="1C4A151A"/>
    <w:rsid w:val="1C4A4C0A"/>
    <w:rsid w:val="1C51797A"/>
    <w:rsid w:val="1C55783B"/>
    <w:rsid w:val="1C597B10"/>
    <w:rsid w:val="1C606999"/>
    <w:rsid w:val="1C65681C"/>
    <w:rsid w:val="1C6611FF"/>
    <w:rsid w:val="1C6E29AB"/>
    <w:rsid w:val="1C6E5EB5"/>
    <w:rsid w:val="1C7026A5"/>
    <w:rsid w:val="1C70629E"/>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27FFE"/>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A2663"/>
    <w:rsid w:val="1E4D414F"/>
    <w:rsid w:val="1E4D6A6C"/>
    <w:rsid w:val="1E52513C"/>
    <w:rsid w:val="1E5554D9"/>
    <w:rsid w:val="1E595EF3"/>
    <w:rsid w:val="1E596AAF"/>
    <w:rsid w:val="1E6900A7"/>
    <w:rsid w:val="1E6E1DF0"/>
    <w:rsid w:val="1E725D58"/>
    <w:rsid w:val="1E7D557D"/>
    <w:rsid w:val="1E8209D7"/>
    <w:rsid w:val="1E872C74"/>
    <w:rsid w:val="1E8A3684"/>
    <w:rsid w:val="1E8B6141"/>
    <w:rsid w:val="1E912F39"/>
    <w:rsid w:val="1E941393"/>
    <w:rsid w:val="1E974386"/>
    <w:rsid w:val="1E994431"/>
    <w:rsid w:val="1E9E61EE"/>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D84A35"/>
    <w:rsid w:val="1EDE46A5"/>
    <w:rsid w:val="1EE82B1F"/>
    <w:rsid w:val="1EE83BBB"/>
    <w:rsid w:val="1EEA0B27"/>
    <w:rsid w:val="1EEC1AE0"/>
    <w:rsid w:val="1EEC3E9A"/>
    <w:rsid w:val="1EF47C22"/>
    <w:rsid w:val="1EFB0415"/>
    <w:rsid w:val="1EFB41E9"/>
    <w:rsid w:val="1F0623C9"/>
    <w:rsid w:val="1F0A6660"/>
    <w:rsid w:val="1F0E5879"/>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21C01"/>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6470E"/>
    <w:rsid w:val="20173126"/>
    <w:rsid w:val="201C0D40"/>
    <w:rsid w:val="20256BF3"/>
    <w:rsid w:val="202904CB"/>
    <w:rsid w:val="202A66BB"/>
    <w:rsid w:val="202E1138"/>
    <w:rsid w:val="203971E9"/>
    <w:rsid w:val="204D6F97"/>
    <w:rsid w:val="20507F06"/>
    <w:rsid w:val="20594BEA"/>
    <w:rsid w:val="205C388F"/>
    <w:rsid w:val="20777B9F"/>
    <w:rsid w:val="207A7253"/>
    <w:rsid w:val="207B5049"/>
    <w:rsid w:val="207D2005"/>
    <w:rsid w:val="20874C2B"/>
    <w:rsid w:val="208916D3"/>
    <w:rsid w:val="208C58CE"/>
    <w:rsid w:val="20952592"/>
    <w:rsid w:val="209A2749"/>
    <w:rsid w:val="209C395F"/>
    <w:rsid w:val="209C3EAA"/>
    <w:rsid w:val="209F6049"/>
    <w:rsid w:val="20A23948"/>
    <w:rsid w:val="20A44F3F"/>
    <w:rsid w:val="20A8352C"/>
    <w:rsid w:val="20B5033C"/>
    <w:rsid w:val="20B5206D"/>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081F"/>
    <w:rsid w:val="212E53BC"/>
    <w:rsid w:val="21304188"/>
    <w:rsid w:val="213B5D42"/>
    <w:rsid w:val="213D76B7"/>
    <w:rsid w:val="213D7BA2"/>
    <w:rsid w:val="2143692E"/>
    <w:rsid w:val="21452AE2"/>
    <w:rsid w:val="2148417B"/>
    <w:rsid w:val="214C2AE2"/>
    <w:rsid w:val="214D15D4"/>
    <w:rsid w:val="21553ADF"/>
    <w:rsid w:val="21580082"/>
    <w:rsid w:val="21580349"/>
    <w:rsid w:val="215F24F2"/>
    <w:rsid w:val="21633F9B"/>
    <w:rsid w:val="21641AC3"/>
    <w:rsid w:val="216C6B87"/>
    <w:rsid w:val="2175003E"/>
    <w:rsid w:val="217A71B3"/>
    <w:rsid w:val="218414ED"/>
    <w:rsid w:val="218F158A"/>
    <w:rsid w:val="21927FFF"/>
    <w:rsid w:val="219354AA"/>
    <w:rsid w:val="219511B2"/>
    <w:rsid w:val="2196164B"/>
    <w:rsid w:val="2196788C"/>
    <w:rsid w:val="21997440"/>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0271ED"/>
    <w:rsid w:val="22122053"/>
    <w:rsid w:val="221500FE"/>
    <w:rsid w:val="22160E61"/>
    <w:rsid w:val="22170083"/>
    <w:rsid w:val="221E4044"/>
    <w:rsid w:val="222E4B36"/>
    <w:rsid w:val="222F05E6"/>
    <w:rsid w:val="22317A3E"/>
    <w:rsid w:val="22330CD8"/>
    <w:rsid w:val="22335E59"/>
    <w:rsid w:val="223441F2"/>
    <w:rsid w:val="22447536"/>
    <w:rsid w:val="224744C4"/>
    <w:rsid w:val="224B0DB4"/>
    <w:rsid w:val="22550A45"/>
    <w:rsid w:val="22583396"/>
    <w:rsid w:val="2261240C"/>
    <w:rsid w:val="22663911"/>
    <w:rsid w:val="22677532"/>
    <w:rsid w:val="226D0C21"/>
    <w:rsid w:val="226F2BB2"/>
    <w:rsid w:val="22721973"/>
    <w:rsid w:val="22721E20"/>
    <w:rsid w:val="22882272"/>
    <w:rsid w:val="229C146B"/>
    <w:rsid w:val="229F5B62"/>
    <w:rsid w:val="22B15454"/>
    <w:rsid w:val="22B80B17"/>
    <w:rsid w:val="22B90065"/>
    <w:rsid w:val="22C03051"/>
    <w:rsid w:val="22C56511"/>
    <w:rsid w:val="22C715DD"/>
    <w:rsid w:val="22C85838"/>
    <w:rsid w:val="22CF79CB"/>
    <w:rsid w:val="22D25F3B"/>
    <w:rsid w:val="22D74794"/>
    <w:rsid w:val="22DA66CD"/>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653727"/>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C348E"/>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11638"/>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8F4A63"/>
    <w:rsid w:val="259431DD"/>
    <w:rsid w:val="25956522"/>
    <w:rsid w:val="25962013"/>
    <w:rsid w:val="25976F1C"/>
    <w:rsid w:val="25995069"/>
    <w:rsid w:val="259D4784"/>
    <w:rsid w:val="259F5C22"/>
    <w:rsid w:val="259F7B93"/>
    <w:rsid w:val="25A2698E"/>
    <w:rsid w:val="25A35665"/>
    <w:rsid w:val="25A642E7"/>
    <w:rsid w:val="25A707FA"/>
    <w:rsid w:val="25AE4BB6"/>
    <w:rsid w:val="25B01C96"/>
    <w:rsid w:val="25B030A3"/>
    <w:rsid w:val="25B71919"/>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63F6B"/>
    <w:rsid w:val="26B82CF0"/>
    <w:rsid w:val="26B8558F"/>
    <w:rsid w:val="26C03942"/>
    <w:rsid w:val="26CC03A3"/>
    <w:rsid w:val="26CF27C0"/>
    <w:rsid w:val="26D07CC0"/>
    <w:rsid w:val="26F0116E"/>
    <w:rsid w:val="26F62BE0"/>
    <w:rsid w:val="26F77BE3"/>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572B2"/>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40D9A"/>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3352E"/>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87E79"/>
    <w:rsid w:val="294C3727"/>
    <w:rsid w:val="295072ED"/>
    <w:rsid w:val="29516A9C"/>
    <w:rsid w:val="295246A4"/>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CD77A7"/>
    <w:rsid w:val="29D905A6"/>
    <w:rsid w:val="29E705C4"/>
    <w:rsid w:val="29EB5B61"/>
    <w:rsid w:val="29EF69C0"/>
    <w:rsid w:val="29F50529"/>
    <w:rsid w:val="29F6357B"/>
    <w:rsid w:val="29F64D54"/>
    <w:rsid w:val="29FC4607"/>
    <w:rsid w:val="2A0011E1"/>
    <w:rsid w:val="2A01252F"/>
    <w:rsid w:val="2A042911"/>
    <w:rsid w:val="2A0C03D1"/>
    <w:rsid w:val="2A0D3CE8"/>
    <w:rsid w:val="2A127934"/>
    <w:rsid w:val="2A173EF4"/>
    <w:rsid w:val="2A22388A"/>
    <w:rsid w:val="2A241EE5"/>
    <w:rsid w:val="2A3B2565"/>
    <w:rsid w:val="2A3B3E69"/>
    <w:rsid w:val="2A3F15E1"/>
    <w:rsid w:val="2A3F6068"/>
    <w:rsid w:val="2A451545"/>
    <w:rsid w:val="2A467378"/>
    <w:rsid w:val="2A4B11DF"/>
    <w:rsid w:val="2A4F54C7"/>
    <w:rsid w:val="2A664217"/>
    <w:rsid w:val="2A6E2A78"/>
    <w:rsid w:val="2A792BFF"/>
    <w:rsid w:val="2A8050E9"/>
    <w:rsid w:val="2A805538"/>
    <w:rsid w:val="2A8A68E3"/>
    <w:rsid w:val="2A917182"/>
    <w:rsid w:val="2A920759"/>
    <w:rsid w:val="2A974BCB"/>
    <w:rsid w:val="2A9C49E4"/>
    <w:rsid w:val="2AA908D0"/>
    <w:rsid w:val="2AA95D82"/>
    <w:rsid w:val="2AB90F00"/>
    <w:rsid w:val="2ABB429B"/>
    <w:rsid w:val="2AC64A5F"/>
    <w:rsid w:val="2AC80BF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260AD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7E5FD0"/>
    <w:rsid w:val="2D974D23"/>
    <w:rsid w:val="2D9B3D20"/>
    <w:rsid w:val="2DA25C72"/>
    <w:rsid w:val="2DA3399B"/>
    <w:rsid w:val="2DA411FC"/>
    <w:rsid w:val="2DA62658"/>
    <w:rsid w:val="2DAD0982"/>
    <w:rsid w:val="2DAF5D1C"/>
    <w:rsid w:val="2DB10A22"/>
    <w:rsid w:val="2DB20C2E"/>
    <w:rsid w:val="2DB46B3D"/>
    <w:rsid w:val="2DB52669"/>
    <w:rsid w:val="2DB531DC"/>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E0791"/>
    <w:rsid w:val="2E205229"/>
    <w:rsid w:val="2E2D1D61"/>
    <w:rsid w:val="2E353422"/>
    <w:rsid w:val="2E380991"/>
    <w:rsid w:val="2E3C6173"/>
    <w:rsid w:val="2E4241BC"/>
    <w:rsid w:val="2E5024D8"/>
    <w:rsid w:val="2E55304D"/>
    <w:rsid w:val="2E602D70"/>
    <w:rsid w:val="2E643BF9"/>
    <w:rsid w:val="2E680509"/>
    <w:rsid w:val="2E716389"/>
    <w:rsid w:val="2E89270D"/>
    <w:rsid w:val="2E930996"/>
    <w:rsid w:val="2E94245B"/>
    <w:rsid w:val="2EA469A3"/>
    <w:rsid w:val="2EAE08A6"/>
    <w:rsid w:val="2EBD6A69"/>
    <w:rsid w:val="2EC53E66"/>
    <w:rsid w:val="2ECA785E"/>
    <w:rsid w:val="2ECD77AF"/>
    <w:rsid w:val="2ECE63AB"/>
    <w:rsid w:val="2ECF267B"/>
    <w:rsid w:val="2ED26976"/>
    <w:rsid w:val="2EE4485A"/>
    <w:rsid w:val="2EE52A03"/>
    <w:rsid w:val="2EE55358"/>
    <w:rsid w:val="2EE72F28"/>
    <w:rsid w:val="2EEB1791"/>
    <w:rsid w:val="2EEE7023"/>
    <w:rsid w:val="2EF72CC9"/>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5160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D0815"/>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02D2"/>
    <w:rsid w:val="30890620"/>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C7F11"/>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2168F"/>
    <w:rsid w:val="32247BF9"/>
    <w:rsid w:val="32255778"/>
    <w:rsid w:val="32312593"/>
    <w:rsid w:val="323159FD"/>
    <w:rsid w:val="32345AB7"/>
    <w:rsid w:val="323716E7"/>
    <w:rsid w:val="324252A3"/>
    <w:rsid w:val="324370DD"/>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95178"/>
    <w:rsid w:val="32CA675E"/>
    <w:rsid w:val="32D60A3F"/>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41B95"/>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7B2755"/>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31936"/>
    <w:rsid w:val="33FA572B"/>
    <w:rsid w:val="3403379A"/>
    <w:rsid w:val="34092A9F"/>
    <w:rsid w:val="340A64CB"/>
    <w:rsid w:val="340E4CC7"/>
    <w:rsid w:val="34100AB8"/>
    <w:rsid w:val="3411417D"/>
    <w:rsid w:val="341D49B3"/>
    <w:rsid w:val="341E4CB3"/>
    <w:rsid w:val="34230BA8"/>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4CEB"/>
    <w:rsid w:val="34CF701B"/>
    <w:rsid w:val="34D315B0"/>
    <w:rsid w:val="34E86316"/>
    <w:rsid w:val="34EE3576"/>
    <w:rsid w:val="34F17EC9"/>
    <w:rsid w:val="34FA344D"/>
    <w:rsid w:val="34FA42B7"/>
    <w:rsid w:val="34FD2B02"/>
    <w:rsid w:val="34FF7FD7"/>
    <w:rsid w:val="35004290"/>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516C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900D6"/>
    <w:rsid w:val="360A1CD4"/>
    <w:rsid w:val="360A3567"/>
    <w:rsid w:val="361203A7"/>
    <w:rsid w:val="3614405A"/>
    <w:rsid w:val="3615173C"/>
    <w:rsid w:val="3619343A"/>
    <w:rsid w:val="361E5F79"/>
    <w:rsid w:val="361F0B5A"/>
    <w:rsid w:val="36255FE7"/>
    <w:rsid w:val="362F44EC"/>
    <w:rsid w:val="363139D2"/>
    <w:rsid w:val="36380784"/>
    <w:rsid w:val="363A6D22"/>
    <w:rsid w:val="36537ABA"/>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826D1"/>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BD5CE2"/>
    <w:rsid w:val="37C069DE"/>
    <w:rsid w:val="37C13ADD"/>
    <w:rsid w:val="37C37873"/>
    <w:rsid w:val="37C615E0"/>
    <w:rsid w:val="37CA282F"/>
    <w:rsid w:val="37CB1389"/>
    <w:rsid w:val="37D005B2"/>
    <w:rsid w:val="37D15281"/>
    <w:rsid w:val="37DB3239"/>
    <w:rsid w:val="37DB6C63"/>
    <w:rsid w:val="37DC1D8E"/>
    <w:rsid w:val="37DE1511"/>
    <w:rsid w:val="37E65A28"/>
    <w:rsid w:val="37EB49EA"/>
    <w:rsid w:val="37F8564D"/>
    <w:rsid w:val="38085331"/>
    <w:rsid w:val="38114349"/>
    <w:rsid w:val="3812501F"/>
    <w:rsid w:val="381603A1"/>
    <w:rsid w:val="38160CEE"/>
    <w:rsid w:val="381A2672"/>
    <w:rsid w:val="381A759B"/>
    <w:rsid w:val="381F275F"/>
    <w:rsid w:val="38271EE5"/>
    <w:rsid w:val="382A0E2E"/>
    <w:rsid w:val="382F5D8D"/>
    <w:rsid w:val="38337A01"/>
    <w:rsid w:val="3839245D"/>
    <w:rsid w:val="383A73ED"/>
    <w:rsid w:val="383C06F7"/>
    <w:rsid w:val="38436EDB"/>
    <w:rsid w:val="38467DC0"/>
    <w:rsid w:val="38484C8B"/>
    <w:rsid w:val="384B25B4"/>
    <w:rsid w:val="38520289"/>
    <w:rsid w:val="38525B63"/>
    <w:rsid w:val="38556F35"/>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5E0029"/>
    <w:rsid w:val="39623B52"/>
    <w:rsid w:val="397319FF"/>
    <w:rsid w:val="39731B12"/>
    <w:rsid w:val="39765E70"/>
    <w:rsid w:val="39774BBD"/>
    <w:rsid w:val="39847EB1"/>
    <w:rsid w:val="398704BB"/>
    <w:rsid w:val="39882427"/>
    <w:rsid w:val="39926717"/>
    <w:rsid w:val="399E1C0B"/>
    <w:rsid w:val="39A21811"/>
    <w:rsid w:val="39AD202F"/>
    <w:rsid w:val="39AD28D5"/>
    <w:rsid w:val="39B261DB"/>
    <w:rsid w:val="39B73027"/>
    <w:rsid w:val="39B857F7"/>
    <w:rsid w:val="39B90E5E"/>
    <w:rsid w:val="39BB3A94"/>
    <w:rsid w:val="39C1671E"/>
    <w:rsid w:val="39C261B5"/>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B2BFF"/>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76492"/>
    <w:rsid w:val="3B2E4EF4"/>
    <w:rsid w:val="3B3C5186"/>
    <w:rsid w:val="3B415600"/>
    <w:rsid w:val="3B452280"/>
    <w:rsid w:val="3B4B4611"/>
    <w:rsid w:val="3B555758"/>
    <w:rsid w:val="3B556447"/>
    <w:rsid w:val="3B5845C9"/>
    <w:rsid w:val="3B59157A"/>
    <w:rsid w:val="3B5A461E"/>
    <w:rsid w:val="3B5D028A"/>
    <w:rsid w:val="3B6D0581"/>
    <w:rsid w:val="3B6E1A34"/>
    <w:rsid w:val="3B7A5CB5"/>
    <w:rsid w:val="3B7B36A3"/>
    <w:rsid w:val="3B812B97"/>
    <w:rsid w:val="3B8535DD"/>
    <w:rsid w:val="3B867DB8"/>
    <w:rsid w:val="3B8A0FE3"/>
    <w:rsid w:val="3B8A6F65"/>
    <w:rsid w:val="3B8B274A"/>
    <w:rsid w:val="3B90223A"/>
    <w:rsid w:val="3BA23EEE"/>
    <w:rsid w:val="3BA866BF"/>
    <w:rsid w:val="3BB30C95"/>
    <w:rsid w:val="3BB438AE"/>
    <w:rsid w:val="3BB67C98"/>
    <w:rsid w:val="3BBD3102"/>
    <w:rsid w:val="3BC16595"/>
    <w:rsid w:val="3BC21EE9"/>
    <w:rsid w:val="3BC52358"/>
    <w:rsid w:val="3BD82617"/>
    <w:rsid w:val="3BDB327D"/>
    <w:rsid w:val="3BE6069B"/>
    <w:rsid w:val="3BF57EF3"/>
    <w:rsid w:val="3BFA7D60"/>
    <w:rsid w:val="3BFE4838"/>
    <w:rsid w:val="3C043623"/>
    <w:rsid w:val="3C0530D8"/>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426D1"/>
    <w:rsid w:val="3CB576A3"/>
    <w:rsid w:val="3CB832B1"/>
    <w:rsid w:val="3CB929AA"/>
    <w:rsid w:val="3CBE3F34"/>
    <w:rsid w:val="3CC06070"/>
    <w:rsid w:val="3CC433D7"/>
    <w:rsid w:val="3CC5486A"/>
    <w:rsid w:val="3CC9197E"/>
    <w:rsid w:val="3CCB1797"/>
    <w:rsid w:val="3CD81277"/>
    <w:rsid w:val="3CD927D3"/>
    <w:rsid w:val="3CDC73D2"/>
    <w:rsid w:val="3CE03540"/>
    <w:rsid w:val="3CF012B5"/>
    <w:rsid w:val="3CF10224"/>
    <w:rsid w:val="3CF50BAF"/>
    <w:rsid w:val="3CF80D73"/>
    <w:rsid w:val="3D03717F"/>
    <w:rsid w:val="3D05649D"/>
    <w:rsid w:val="3D0E2650"/>
    <w:rsid w:val="3D0E7B96"/>
    <w:rsid w:val="3D0F5091"/>
    <w:rsid w:val="3D2558DA"/>
    <w:rsid w:val="3D2E57FB"/>
    <w:rsid w:val="3D311766"/>
    <w:rsid w:val="3D31514E"/>
    <w:rsid w:val="3D344D4E"/>
    <w:rsid w:val="3D433BE3"/>
    <w:rsid w:val="3D4410E3"/>
    <w:rsid w:val="3D4F1820"/>
    <w:rsid w:val="3D505E2B"/>
    <w:rsid w:val="3D54620E"/>
    <w:rsid w:val="3D5D13B1"/>
    <w:rsid w:val="3D627AFA"/>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70244"/>
    <w:rsid w:val="3E0F1CFB"/>
    <w:rsid w:val="3E111D45"/>
    <w:rsid w:val="3E1565B5"/>
    <w:rsid w:val="3E1B0CF6"/>
    <w:rsid w:val="3E1B763A"/>
    <w:rsid w:val="3E1D490C"/>
    <w:rsid w:val="3E1E6FE8"/>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9D2624"/>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A548C"/>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0635F"/>
    <w:rsid w:val="40313493"/>
    <w:rsid w:val="4036300F"/>
    <w:rsid w:val="40366445"/>
    <w:rsid w:val="40374A52"/>
    <w:rsid w:val="403F6A53"/>
    <w:rsid w:val="40427926"/>
    <w:rsid w:val="404444AE"/>
    <w:rsid w:val="40461D95"/>
    <w:rsid w:val="40465DB4"/>
    <w:rsid w:val="4051638A"/>
    <w:rsid w:val="405B1392"/>
    <w:rsid w:val="405C46EC"/>
    <w:rsid w:val="40777B57"/>
    <w:rsid w:val="407B5438"/>
    <w:rsid w:val="407B58FA"/>
    <w:rsid w:val="407C6F53"/>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2EE"/>
    <w:rsid w:val="40C4645B"/>
    <w:rsid w:val="40C5600E"/>
    <w:rsid w:val="40D31762"/>
    <w:rsid w:val="40D42663"/>
    <w:rsid w:val="40D52670"/>
    <w:rsid w:val="40D65D5E"/>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025DC"/>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92086"/>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2F836FA"/>
    <w:rsid w:val="430D0405"/>
    <w:rsid w:val="431417E6"/>
    <w:rsid w:val="43206F9C"/>
    <w:rsid w:val="432915E2"/>
    <w:rsid w:val="432D3913"/>
    <w:rsid w:val="433429FE"/>
    <w:rsid w:val="4334351A"/>
    <w:rsid w:val="4336642B"/>
    <w:rsid w:val="433D3E66"/>
    <w:rsid w:val="433E4F94"/>
    <w:rsid w:val="43427AC4"/>
    <w:rsid w:val="43433FE9"/>
    <w:rsid w:val="434F0198"/>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57B60"/>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5AE8"/>
    <w:rsid w:val="4431690E"/>
    <w:rsid w:val="44465D22"/>
    <w:rsid w:val="44574B2B"/>
    <w:rsid w:val="445F6864"/>
    <w:rsid w:val="44614A39"/>
    <w:rsid w:val="44660907"/>
    <w:rsid w:val="44677256"/>
    <w:rsid w:val="446E36E4"/>
    <w:rsid w:val="446F48BE"/>
    <w:rsid w:val="44730D26"/>
    <w:rsid w:val="44762A9C"/>
    <w:rsid w:val="44792B7D"/>
    <w:rsid w:val="44811DFB"/>
    <w:rsid w:val="449434E0"/>
    <w:rsid w:val="44993369"/>
    <w:rsid w:val="449A124B"/>
    <w:rsid w:val="449A2278"/>
    <w:rsid w:val="449A3BBE"/>
    <w:rsid w:val="44A153A1"/>
    <w:rsid w:val="44A41705"/>
    <w:rsid w:val="44A53C78"/>
    <w:rsid w:val="44AB7230"/>
    <w:rsid w:val="44AF4277"/>
    <w:rsid w:val="44BA0CE9"/>
    <w:rsid w:val="44BA2F8A"/>
    <w:rsid w:val="44BB1575"/>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47CED"/>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AD6CB6"/>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2D7E0C"/>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925A6"/>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963EC"/>
    <w:rsid w:val="476E63C6"/>
    <w:rsid w:val="47701E1E"/>
    <w:rsid w:val="478349BA"/>
    <w:rsid w:val="478D02EE"/>
    <w:rsid w:val="47913274"/>
    <w:rsid w:val="479333F5"/>
    <w:rsid w:val="479615B0"/>
    <w:rsid w:val="47974EBF"/>
    <w:rsid w:val="47984CC8"/>
    <w:rsid w:val="479C0703"/>
    <w:rsid w:val="47A67489"/>
    <w:rsid w:val="47AE368F"/>
    <w:rsid w:val="47B260F6"/>
    <w:rsid w:val="47BD7E3A"/>
    <w:rsid w:val="47D72108"/>
    <w:rsid w:val="47D754ED"/>
    <w:rsid w:val="47D968A0"/>
    <w:rsid w:val="47E05908"/>
    <w:rsid w:val="47E16E71"/>
    <w:rsid w:val="47E63FE1"/>
    <w:rsid w:val="47E73175"/>
    <w:rsid w:val="47EF15D8"/>
    <w:rsid w:val="47F26B5C"/>
    <w:rsid w:val="47F74F17"/>
    <w:rsid w:val="47FF24E4"/>
    <w:rsid w:val="47FF743A"/>
    <w:rsid w:val="480219B7"/>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87F00"/>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30327"/>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277A6A"/>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422D3"/>
    <w:rsid w:val="4AF30717"/>
    <w:rsid w:val="4AFA5B8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5C6B48"/>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56745"/>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C71E5"/>
    <w:rsid w:val="4D6E2B65"/>
    <w:rsid w:val="4D717673"/>
    <w:rsid w:val="4D7464F6"/>
    <w:rsid w:val="4D7A1765"/>
    <w:rsid w:val="4D7D4CCF"/>
    <w:rsid w:val="4D821CF2"/>
    <w:rsid w:val="4D8412B2"/>
    <w:rsid w:val="4D841638"/>
    <w:rsid w:val="4D8A3A34"/>
    <w:rsid w:val="4D8C2260"/>
    <w:rsid w:val="4D8F063D"/>
    <w:rsid w:val="4D967FC8"/>
    <w:rsid w:val="4DA0324A"/>
    <w:rsid w:val="4DA3314C"/>
    <w:rsid w:val="4DA3682D"/>
    <w:rsid w:val="4DA409F8"/>
    <w:rsid w:val="4DB20713"/>
    <w:rsid w:val="4DB2548E"/>
    <w:rsid w:val="4DB43700"/>
    <w:rsid w:val="4DB62FA2"/>
    <w:rsid w:val="4DB81350"/>
    <w:rsid w:val="4DB84B5B"/>
    <w:rsid w:val="4DBB6AD0"/>
    <w:rsid w:val="4DC03E03"/>
    <w:rsid w:val="4DC171CE"/>
    <w:rsid w:val="4DC504EA"/>
    <w:rsid w:val="4DC945C5"/>
    <w:rsid w:val="4DD76286"/>
    <w:rsid w:val="4DE100E7"/>
    <w:rsid w:val="4DE52367"/>
    <w:rsid w:val="4DF57D5B"/>
    <w:rsid w:val="4DFB4AE2"/>
    <w:rsid w:val="4E0D58F7"/>
    <w:rsid w:val="4E101469"/>
    <w:rsid w:val="4E17118C"/>
    <w:rsid w:val="4E2B2FCF"/>
    <w:rsid w:val="4E333BB5"/>
    <w:rsid w:val="4E357F6B"/>
    <w:rsid w:val="4E371BF7"/>
    <w:rsid w:val="4E3D688F"/>
    <w:rsid w:val="4E3E6E2C"/>
    <w:rsid w:val="4E407205"/>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87842"/>
    <w:rsid w:val="4F1A0622"/>
    <w:rsid w:val="4F1E74EE"/>
    <w:rsid w:val="4F222296"/>
    <w:rsid w:val="4F2C0BAB"/>
    <w:rsid w:val="4F312150"/>
    <w:rsid w:val="4F363754"/>
    <w:rsid w:val="4F394923"/>
    <w:rsid w:val="4F3B5033"/>
    <w:rsid w:val="4F40430E"/>
    <w:rsid w:val="4F4078EF"/>
    <w:rsid w:val="4F4373C1"/>
    <w:rsid w:val="4F442E00"/>
    <w:rsid w:val="4F470412"/>
    <w:rsid w:val="4F4B1F01"/>
    <w:rsid w:val="4F515151"/>
    <w:rsid w:val="4F5565F0"/>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3246D"/>
    <w:rsid w:val="4FFC718E"/>
    <w:rsid w:val="500269C7"/>
    <w:rsid w:val="50082EF5"/>
    <w:rsid w:val="500D60A8"/>
    <w:rsid w:val="50100F97"/>
    <w:rsid w:val="501104F2"/>
    <w:rsid w:val="50174394"/>
    <w:rsid w:val="501A0BBE"/>
    <w:rsid w:val="501A21E0"/>
    <w:rsid w:val="5021442D"/>
    <w:rsid w:val="502226B7"/>
    <w:rsid w:val="5034215C"/>
    <w:rsid w:val="503625F2"/>
    <w:rsid w:val="503A6544"/>
    <w:rsid w:val="503C53AC"/>
    <w:rsid w:val="50416982"/>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C96EA7"/>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1F4E76"/>
    <w:rsid w:val="51211654"/>
    <w:rsid w:val="51393A83"/>
    <w:rsid w:val="513B3DF9"/>
    <w:rsid w:val="51401B57"/>
    <w:rsid w:val="51480A97"/>
    <w:rsid w:val="514F722D"/>
    <w:rsid w:val="51540609"/>
    <w:rsid w:val="51756972"/>
    <w:rsid w:val="517E1E1F"/>
    <w:rsid w:val="51813564"/>
    <w:rsid w:val="51844B36"/>
    <w:rsid w:val="51896510"/>
    <w:rsid w:val="518B1B6A"/>
    <w:rsid w:val="518B739B"/>
    <w:rsid w:val="519410BA"/>
    <w:rsid w:val="51965D8A"/>
    <w:rsid w:val="519F1F6B"/>
    <w:rsid w:val="51AA13C7"/>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3E3991"/>
    <w:rsid w:val="5240020F"/>
    <w:rsid w:val="5247336B"/>
    <w:rsid w:val="524A5C68"/>
    <w:rsid w:val="52532968"/>
    <w:rsid w:val="52546140"/>
    <w:rsid w:val="525D3774"/>
    <w:rsid w:val="525F53B1"/>
    <w:rsid w:val="52643DC8"/>
    <w:rsid w:val="526D0958"/>
    <w:rsid w:val="52734368"/>
    <w:rsid w:val="52836832"/>
    <w:rsid w:val="52924B44"/>
    <w:rsid w:val="529A7E86"/>
    <w:rsid w:val="52A37BA9"/>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04F01"/>
    <w:rsid w:val="537102CE"/>
    <w:rsid w:val="53772DC7"/>
    <w:rsid w:val="537920B8"/>
    <w:rsid w:val="53794812"/>
    <w:rsid w:val="5381746B"/>
    <w:rsid w:val="538459BE"/>
    <w:rsid w:val="538E4601"/>
    <w:rsid w:val="53943847"/>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66431"/>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0449C"/>
    <w:rsid w:val="5481198F"/>
    <w:rsid w:val="548878FA"/>
    <w:rsid w:val="548A1E4E"/>
    <w:rsid w:val="548D289E"/>
    <w:rsid w:val="54910BA4"/>
    <w:rsid w:val="549A0616"/>
    <w:rsid w:val="549B20E6"/>
    <w:rsid w:val="549E3FD7"/>
    <w:rsid w:val="54A60315"/>
    <w:rsid w:val="54B86248"/>
    <w:rsid w:val="54BB541D"/>
    <w:rsid w:val="54C24B82"/>
    <w:rsid w:val="54C50B9C"/>
    <w:rsid w:val="54CA3C93"/>
    <w:rsid w:val="54D00FCE"/>
    <w:rsid w:val="54D51870"/>
    <w:rsid w:val="54D90E80"/>
    <w:rsid w:val="54E21F4F"/>
    <w:rsid w:val="54E71077"/>
    <w:rsid w:val="54E925A9"/>
    <w:rsid w:val="54F54248"/>
    <w:rsid w:val="550F59A1"/>
    <w:rsid w:val="551908BF"/>
    <w:rsid w:val="551937C8"/>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22270"/>
    <w:rsid w:val="55661F62"/>
    <w:rsid w:val="55694AF9"/>
    <w:rsid w:val="556F7E62"/>
    <w:rsid w:val="5576748A"/>
    <w:rsid w:val="55781DD9"/>
    <w:rsid w:val="55792861"/>
    <w:rsid w:val="5584057B"/>
    <w:rsid w:val="55850829"/>
    <w:rsid w:val="558D5021"/>
    <w:rsid w:val="55905F13"/>
    <w:rsid w:val="55927D1F"/>
    <w:rsid w:val="55985654"/>
    <w:rsid w:val="559B659F"/>
    <w:rsid w:val="55A35F7F"/>
    <w:rsid w:val="55B85ACE"/>
    <w:rsid w:val="55B952E9"/>
    <w:rsid w:val="55C2581B"/>
    <w:rsid w:val="55C94D7A"/>
    <w:rsid w:val="55D025DF"/>
    <w:rsid w:val="55D0561A"/>
    <w:rsid w:val="55D37AAE"/>
    <w:rsid w:val="55D63A47"/>
    <w:rsid w:val="55DD5590"/>
    <w:rsid w:val="55E44E1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9469E"/>
    <w:rsid w:val="563B1048"/>
    <w:rsid w:val="5646524C"/>
    <w:rsid w:val="5649734E"/>
    <w:rsid w:val="564E3688"/>
    <w:rsid w:val="56514294"/>
    <w:rsid w:val="565A7B56"/>
    <w:rsid w:val="566355DD"/>
    <w:rsid w:val="56680BC9"/>
    <w:rsid w:val="566926ED"/>
    <w:rsid w:val="567043C4"/>
    <w:rsid w:val="567119B3"/>
    <w:rsid w:val="56717CEC"/>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52B72"/>
    <w:rsid w:val="574940F5"/>
    <w:rsid w:val="575163DC"/>
    <w:rsid w:val="57564B03"/>
    <w:rsid w:val="57576764"/>
    <w:rsid w:val="575D1406"/>
    <w:rsid w:val="575D7DC0"/>
    <w:rsid w:val="57646E8D"/>
    <w:rsid w:val="576F520B"/>
    <w:rsid w:val="57711DF8"/>
    <w:rsid w:val="577269D1"/>
    <w:rsid w:val="577A2FD4"/>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679AB"/>
    <w:rsid w:val="58397B39"/>
    <w:rsid w:val="58407313"/>
    <w:rsid w:val="58463E71"/>
    <w:rsid w:val="58476216"/>
    <w:rsid w:val="584A0C32"/>
    <w:rsid w:val="585501BC"/>
    <w:rsid w:val="58577099"/>
    <w:rsid w:val="58650C5B"/>
    <w:rsid w:val="586E570C"/>
    <w:rsid w:val="58744E3C"/>
    <w:rsid w:val="587527DD"/>
    <w:rsid w:val="587F05FE"/>
    <w:rsid w:val="58830C46"/>
    <w:rsid w:val="58835A93"/>
    <w:rsid w:val="5887384E"/>
    <w:rsid w:val="588860C9"/>
    <w:rsid w:val="58893DC0"/>
    <w:rsid w:val="588A35D7"/>
    <w:rsid w:val="588E3CDF"/>
    <w:rsid w:val="588F53BA"/>
    <w:rsid w:val="58964DC2"/>
    <w:rsid w:val="589A1D5C"/>
    <w:rsid w:val="58A1709A"/>
    <w:rsid w:val="58A7270C"/>
    <w:rsid w:val="58A812E0"/>
    <w:rsid w:val="58AB17F1"/>
    <w:rsid w:val="58B35066"/>
    <w:rsid w:val="58B74DA2"/>
    <w:rsid w:val="58BC532E"/>
    <w:rsid w:val="58C3769D"/>
    <w:rsid w:val="58C67760"/>
    <w:rsid w:val="58C72F25"/>
    <w:rsid w:val="58CA5531"/>
    <w:rsid w:val="58CB0FB1"/>
    <w:rsid w:val="58D25899"/>
    <w:rsid w:val="58D61DC4"/>
    <w:rsid w:val="58DB5028"/>
    <w:rsid w:val="58DB7ED8"/>
    <w:rsid w:val="58DE171B"/>
    <w:rsid w:val="58DF14AC"/>
    <w:rsid w:val="58E765C2"/>
    <w:rsid w:val="58F35AE7"/>
    <w:rsid w:val="58F36460"/>
    <w:rsid w:val="58F417E6"/>
    <w:rsid w:val="58F43356"/>
    <w:rsid w:val="58F70CD1"/>
    <w:rsid w:val="58FA52BE"/>
    <w:rsid w:val="590139A8"/>
    <w:rsid w:val="59037DF7"/>
    <w:rsid w:val="59072D38"/>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67D57"/>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8138E"/>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32374"/>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4C3F"/>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A6F20"/>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B05DB"/>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B77A6"/>
    <w:rsid w:val="5BAF0D57"/>
    <w:rsid w:val="5BBC3894"/>
    <w:rsid w:val="5BBC7CD9"/>
    <w:rsid w:val="5BC11DE6"/>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21FCF"/>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33886"/>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15E93"/>
    <w:rsid w:val="5D1315D5"/>
    <w:rsid w:val="5D1A6374"/>
    <w:rsid w:val="5D241D0D"/>
    <w:rsid w:val="5D2810F6"/>
    <w:rsid w:val="5D2853F4"/>
    <w:rsid w:val="5D287792"/>
    <w:rsid w:val="5D2C7B52"/>
    <w:rsid w:val="5D403759"/>
    <w:rsid w:val="5D405301"/>
    <w:rsid w:val="5D4A39D0"/>
    <w:rsid w:val="5D4A3B3F"/>
    <w:rsid w:val="5D545032"/>
    <w:rsid w:val="5D552A9F"/>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8D6C9D"/>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E6081"/>
    <w:rsid w:val="5F727DD0"/>
    <w:rsid w:val="5F7536CD"/>
    <w:rsid w:val="5F794FC5"/>
    <w:rsid w:val="5F7A73FB"/>
    <w:rsid w:val="5F7D7874"/>
    <w:rsid w:val="5F7F4748"/>
    <w:rsid w:val="5F872BDD"/>
    <w:rsid w:val="5F9014AE"/>
    <w:rsid w:val="5F904699"/>
    <w:rsid w:val="5F9A3324"/>
    <w:rsid w:val="5FA2777D"/>
    <w:rsid w:val="5FA55820"/>
    <w:rsid w:val="5FA948D4"/>
    <w:rsid w:val="5FB372F0"/>
    <w:rsid w:val="5FC017AD"/>
    <w:rsid w:val="5FC729F3"/>
    <w:rsid w:val="5FC83815"/>
    <w:rsid w:val="5FD75982"/>
    <w:rsid w:val="5FD7706A"/>
    <w:rsid w:val="5FDB4F3D"/>
    <w:rsid w:val="5FDD7C4A"/>
    <w:rsid w:val="5FE10819"/>
    <w:rsid w:val="5FE30BA2"/>
    <w:rsid w:val="5FF446A9"/>
    <w:rsid w:val="5FF85070"/>
    <w:rsid w:val="5FF940F0"/>
    <w:rsid w:val="5FF96E21"/>
    <w:rsid w:val="5FFC4F56"/>
    <w:rsid w:val="60033857"/>
    <w:rsid w:val="6007496A"/>
    <w:rsid w:val="600870EA"/>
    <w:rsid w:val="600B0050"/>
    <w:rsid w:val="6013140E"/>
    <w:rsid w:val="601A36E0"/>
    <w:rsid w:val="601D2C80"/>
    <w:rsid w:val="601E28CD"/>
    <w:rsid w:val="602229C5"/>
    <w:rsid w:val="602640DE"/>
    <w:rsid w:val="602664AC"/>
    <w:rsid w:val="603443AE"/>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B688E"/>
    <w:rsid w:val="614D3232"/>
    <w:rsid w:val="61547574"/>
    <w:rsid w:val="61550767"/>
    <w:rsid w:val="615F7EE9"/>
    <w:rsid w:val="61626243"/>
    <w:rsid w:val="61630540"/>
    <w:rsid w:val="616A5B5D"/>
    <w:rsid w:val="61747347"/>
    <w:rsid w:val="61784C09"/>
    <w:rsid w:val="617C1EED"/>
    <w:rsid w:val="617C37F4"/>
    <w:rsid w:val="617E6243"/>
    <w:rsid w:val="61843430"/>
    <w:rsid w:val="61965727"/>
    <w:rsid w:val="619F7ACD"/>
    <w:rsid w:val="61AA52DF"/>
    <w:rsid w:val="61B83198"/>
    <w:rsid w:val="61B854D2"/>
    <w:rsid w:val="61C041DC"/>
    <w:rsid w:val="61C33C28"/>
    <w:rsid w:val="61C87F95"/>
    <w:rsid w:val="61C91364"/>
    <w:rsid w:val="61CD719C"/>
    <w:rsid w:val="61D034C4"/>
    <w:rsid w:val="61D9129E"/>
    <w:rsid w:val="61E363D8"/>
    <w:rsid w:val="61E9175A"/>
    <w:rsid w:val="61F74CCA"/>
    <w:rsid w:val="61FD3DC4"/>
    <w:rsid w:val="62047640"/>
    <w:rsid w:val="62090B4D"/>
    <w:rsid w:val="6209412E"/>
    <w:rsid w:val="620D54F0"/>
    <w:rsid w:val="620E2E6B"/>
    <w:rsid w:val="6216502C"/>
    <w:rsid w:val="621A2FC5"/>
    <w:rsid w:val="621C3196"/>
    <w:rsid w:val="622710A4"/>
    <w:rsid w:val="62281E02"/>
    <w:rsid w:val="62293F1C"/>
    <w:rsid w:val="62310466"/>
    <w:rsid w:val="62317C97"/>
    <w:rsid w:val="62331129"/>
    <w:rsid w:val="62350A46"/>
    <w:rsid w:val="6240712B"/>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4364A"/>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B6EA6"/>
    <w:rsid w:val="637A63EB"/>
    <w:rsid w:val="6385218B"/>
    <w:rsid w:val="638541CF"/>
    <w:rsid w:val="63864A92"/>
    <w:rsid w:val="639154D4"/>
    <w:rsid w:val="639A0875"/>
    <w:rsid w:val="63A17DFD"/>
    <w:rsid w:val="63AB1FE1"/>
    <w:rsid w:val="63B5452C"/>
    <w:rsid w:val="63B76AE2"/>
    <w:rsid w:val="63BD439C"/>
    <w:rsid w:val="63BD7C68"/>
    <w:rsid w:val="63C050CA"/>
    <w:rsid w:val="63C41DD1"/>
    <w:rsid w:val="63C72372"/>
    <w:rsid w:val="63C977A8"/>
    <w:rsid w:val="63CF44E6"/>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4364A"/>
    <w:rsid w:val="64897D48"/>
    <w:rsid w:val="648B5C8D"/>
    <w:rsid w:val="649040B2"/>
    <w:rsid w:val="64932164"/>
    <w:rsid w:val="64990A00"/>
    <w:rsid w:val="649D35E5"/>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4FC0C26"/>
    <w:rsid w:val="65012C86"/>
    <w:rsid w:val="65086F6E"/>
    <w:rsid w:val="6509389D"/>
    <w:rsid w:val="650C1CA0"/>
    <w:rsid w:val="650D08C4"/>
    <w:rsid w:val="650E06BB"/>
    <w:rsid w:val="651036E5"/>
    <w:rsid w:val="651048DE"/>
    <w:rsid w:val="65122F40"/>
    <w:rsid w:val="651645EA"/>
    <w:rsid w:val="65180FA7"/>
    <w:rsid w:val="651A790D"/>
    <w:rsid w:val="65230CC1"/>
    <w:rsid w:val="65260B2E"/>
    <w:rsid w:val="65287ECF"/>
    <w:rsid w:val="6529782D"/>
    <w:rsid w:val="652A2FF6"/>
    <w:rsid w:val="653F3F4B"/>
    <w:rsid w:val="65442614"/>
    <w:rsid w:val="65462A79"/>
    <w:rsid w:val="65483234"/>
    <w:rsid w:val="654A3D31"/>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525A7"/>
    <w:rsid w:val="65C83518"/>
    <w:rsid w:val="65DB35D9"/>
    <w:rsid w:val="65E06B23"/>
    <w:rsid w:val="65E731DB"/>
    <w:rsid w:val="65EB61D4"/>
    <w:rsid w:val="65EE4D2A"/>
    <w:rsid w:val="65F04330"/>
    <w:rsid w:val="65F20F15"/>
    <w:rsid w:val="65F3675D"/>
    <w:rsid w:val="65F618D7"/>
    <w:rsid w:val="65FD216C"/>
    <w:rsid w:val="65FE7DD6"/>
    <w:rsid w:val="66031B87"/>
    <w:rsid w:val="66070011"/>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00798"/>
    <w:rsid w:val="66A31556"/>
    <w:rsid w:val="66AB4650"/>
    <w:rsid w:val="66AF5BE1"/>
    <w:rsid w:val="66B37F84"/>
    <w:rsid w:val="66B40759"/>
    <w:rsid w:val="66BC6AE2"/>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A5843"/>
    <w:rsid w:val="66FF75FB"/>
    <w:rsid w:val="67097AAA"/>
    <w:rsid w:val="670D1B71"/>
    <w:rsid w:val="67281EC7"/>
    <w:rsid w:val="67344028"/>
    <w:rsid w:val="67392A66"/>
    <w:rsid w:val="674444D9"/>
    <w:rsid w:val="6746124B"/>
    <w:rsid w:val="674905AC"/>
    <w:rsid w:val="67496F8C"/>
    <w:rsid w:val="674B0C95"/>
    <w:rsid w:val="67514434"/>
    <w:rsid w:val="675327AE"/>
    <w:rsid w:val="6754488A"/>
    <w:rsid w:val="67556196"/>
    <w:rsid w:val="675B6E55"/>
    <w:rsid w:val="675E1D07"/>
    <w:rsid w:val="675E5A16"/>
    <w:rsid w:val="675F562E"/>
    <w:rsid w:val="67636AE2"/>
    <w:rsid w:val="67686498"/>
    <w:rsid w:val="676947A2"/>
    <w:rsid w:val="676A3201"/>
    <w:rsid w:val="676E1DA6"/>
    <w:rsid w:val="676F3DA1"/>
    <w:rsid w:val="6770670C"/>
    <w:rsid w:val="677C799E"/>
    <w:rsid w:val="67827DF9"/>
    <w:rsid w:val="67834F83"/>
    <w:rsid w:val="6795192C"/>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37243"/>
    <w:rsid w:val="683770B8"/>
    <w:rsid w:val="683965C1"/>
    <w:rsid w:val="683B5DF7"/>
    <w:rsid w:val="683D6F3A"/>
    <w:rsid w:val="68430152"/>
    <w:rsid w:val="684D72F1"/>
    <w:rsid w:val="68596E7A"/>
    <w:rsid w:val="685C30B4"/>
    <w:rsid w:val="685E0BD6"/>
    <w:rsid w:val="68616BDF"/>
    <w:rsid w:val="68627BE9"/>
    <w:rsid w:val="686B0397"/>
    <w:rsid w:val="686C2C0E"/>
    <w:rsid w:val="687371E6"/>
    <w:rsid w:val="687F5E75"/>
    <w:rsid w:val="6882283D"/>
    <w:rsid w:val="68851CBF"/>
    <w:rsid w:val="68864BA5"/>
    <w:rsid w:val="688709AF"/>
    <w:rsid w:val="6889463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D85570"/>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CA0213"/>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07ED5"/>
    <w:rsid w:val="6AE1028F"/>
    <w:rsid w:val="6AE64F06"/>
    <w:rsid w:val="6AF84026"/>
    <w:rsid w:val="6B057C21"/>
    <w:rsid w:val="6B0700FD"/>
    <w:rsid w:val="6B0C3251"/>
    <w:rsid w:val="6B0D7E95"/>
    <w:rsid w:val="6B121070"/>
    <w:rsid w:val="6B1C0FCB"/>
    <w:rsid w:val="6B241E45"/>
    <w:rsid w:val="6B2647A5"/>
    <w:rsid w:val="6B2A4845"/>
    <w:rsid w:val="6B341C41"/>
    <w:rsid w:val="6B35201A"/>
    <w:rsid w:val="6B4271B9"/>
    <w:rsid w:val="6B434BE5"/>
    <w:rsid w:val="6B484B34"/>
    <w:rsid w:val="6B4C712F"/>
    <w:rsid w:val="6B501AD4"/>
    <w:rsid w:val="6B5743C8"/>
    <w:rsid w:val="6B585012"/>
    <w:rsid w:val="6B6951C4"/>
    <w:rsid w:val="6B6B795B"/>
    <w:rsid w:val="6B6C155B"/>
    <w:rsid w:val="6B6D17D9"/>
    <w:rsid w:val="6B732D00"/>
    <w:rsid w:val="6B7A615E"/>
    <w:rsid w:val="6B842643"/>
    <w:rsid w:val="6B8E6F7C"/>
    <w:rsid w:val="6B8E767A"/>
    <w:rsid w:val="6B923B2B"/>
    <w:rsid w:val="6B9429D1"/>
    <w:rsid w:val="6B98025A"/>
    <w:rsid w:val="6BA1083C"/>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695D"/>
    <w:rsid w:val="6BE47E21"/>
    <w:rsid w:val="6BEC66EE"/>
    <w:rsid w:val="6BF07EAA"/>
    <w:rsid w:val="6BF14A0C"/>
    <w:rsid w:val="6BF20FB8"/>
    <w:rsid w:val="6C0537C8"/>
    <w:rsid w:val="6C084114"/>
    <w:rsid w:val="6C093B94"/>
    <w:rsid w:val="6C0A6299"/>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26CE0"/>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65396"/>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13D1E"/>
    <w:rsid w:val="6DA22A3B"/>
    <w:rsid w:val="6DA71CDB"/>
    <w:rsid w:val="6DB43CBF"/>
    <w:rsid w:val="6DB65267"/>
    <w:rsid w:val="6DBE7C28"/>
    <w:rsid w:val="6DC616C6"/>
    <w:rsid w:val="6DC869CE"/>
    <w:rsid w:val="6DC95CAA"/>
    <w:rsid w:val="6DCA662C"/>
    <w:rsid w:val="6DCE70D9"/>
    <w:rsid w:val="6DD54A74"/>
    <w:rsid w:val="6DD57F06"/>
    <w:rsid w:val="6DE512BE"/>
    <w:rsid w:val="6DEA6AB1"/>
    <w:rsid w:val="6DED1851"/>
    <w:rsid w:val="6DF5218F"/>
    <w:rsid w:val="6DF73D6D"/>
    <w:rsid w:val="6DFB5040"/>
    <w:rsid w:val="6DFE1195"/>
    <w:rsid w:val="6DFF0BBF"/>
    <w:rsid w:val="6DFF24B3"/>
    <w:rsid w:val="6E04140D"/>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C3D92"/>
    <w:rsid w:val="6F9305E3"/>
    <w:rsid w:val="6F9A7B32"/>
    <w:rsid w:val="6F9D3971"/>
    <w:rsid w:val="6FB17786"/>
    <w:rsid w:val="6FB32351"/>
    <w:rsid w:val="6FBA7AB0"/>
    <w:rsid w:val="6FBC4B72"/>
    <w:rsid w:val="6FC5311F"/>
    <w:rsid w:val="6FC5700D"/>
    <w:rsid w:val="6FC93ABB"/>
    <w:rsid w:val="6FD279BF"/>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5F452C"/>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7086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8945C1"/>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257D7"/>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3208D"/>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1B682B"/>
    <w:rsid w:val="73266F63"/>
    <w:rsid w:val="732A69D2"/>
    <w:rsid w:val="732E73B4"/>
    <w:rsid w:val="73353A9D"/>
    <w:rsid w:val="733A4AF0"/>
    <w:rsid w:val="733E5133"/>
    <w:rsid w:val="73470963"/>
    <w:rsid w:val="734B783B"/>
    <w:rsid w:val="73512234"/>
    <w:rsid w:val="73606A76"/>
    <w:rsid w:val="73640D2D"/>
    <w:rsid w:val="73664C31"/>
    <w:rsid w:val="736F39A6"/>
    <w:rsid w:val="73803D51"/>
    <w:rsid w:val="73825C14"/>
    <w:rsid w:val="73833688"/>
    <w:rsid w:val="73847541"/>
    <w:rsid w:val="738B78DE"/>
    <w:rsid w:val="738F3A55"/>
    <w:rsid w:val="739942FF"/>
    <w:rsid w:val="73A760F2"/>
    <w:rsid w:val="73AD6BA7"/>
    <w:rsid w:val="73B00CC3"/>
    <w:rsid w:val="73BD2509"/>
    <w:rsid w:val="73BD3B0B"/>
    <w:rsid w:val="73C55A94"/>
    <w:rsid w:val="73D15C77"/>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41F0E"/>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113AD"/>
    <w:rsid w:val="74A25A03"/>
    <w:rsid w:val="74AE2C50"/>
    <w:rsid w:val="74AE30E3"/>
    <w:rsid w:val="74AF19B2"/>
    <w:rsid w:val="74B33364"/>
    <w:rsid w:val="74B44F90"/>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BE024E"/>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95E92"/>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80CBE"/>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CD544F"/>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D24A9E"/>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3E5E35"/>
    <w:rsid w:val="79430390"/>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13CD0"/>
    <w:rsid w:val="79DF3AB5"/>
    <w:rsid w:val="79EA2CF4"/>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961CA"/>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B7BFB"/>
    <w:rsid w:val="7B2E31AC"/>
    <w:rsid w:val="7B317274"/>
    <w:rsid w:val="7B324EC7"/>
    <w:rsid w:val="7B394BFD"/>
    <w:rsid w:val="7B3A5226"/>
    <w:rsid w:val="7B3E68E7"/>
    <w:rsid w:val="7B4B4A95"/>
    <w:rsid w:val="7B503986"/>
    <w:rsid w:val="7B5B06E6"/>
    <w:rsid w:val="7B61362C"/>
    <w:rsid w:val="7B7501AD"/>
    <w:rsid w:val="7B78034A"/>
    <w:rsid w:val="7B8D7752"/>
    <w:rsid w:val="7B8E37DE"/>
    <w:rsid w:val="7B8F47C7"/>
    <w:rsid w:val="7B902C9F"/>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BF826EC"/>
    <w:rsid w:val="7C0049AF"/>
    <w:rsid w:val="7C034052"/>
    <w:rsid w:val="7C037B02"/>
    <w:rsid w:val="7C0865E1"/>
    <w:rsid w:val="7C0A1089"/>
    <w:rsid w:val="7C0C662D"/>
    <w:rsid w:val="7C0E626D"/>
    <w:rsid w:val="7C1263BE"/>
    <w:rsid w:val="7C1806FB"/>
    <w:rsid w:val="7C194A66"/>
    <w:rsid w:val="7C1A02C9"/>
    <w:rsid w:val="7C1D09CF"/>
    <w:rsid w:val="7C201E10"/>
    <w:rsid w:val="7C234A9B"/>
    <w:rsid w:val="7C236DC4"/>
    <w:rsid w:val="7C29156F"/>
    <w:rsid w:val="7C2A385D"/>
    <w:rsid w:val="7C2F4BB6"/>
    <w:rsid w:val="7C303622"/>
    <w:rsid w:val="7C311E61"/>
    <w:rsid w:val="7C3705CB"/>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67BEE"/>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22A0"/>
    <w:rsid w:val="7D4C7CE9"/>
    <w:rsid w:val="7D512D55"/>
    <w:rsid w:val="7D5709AE"/>
    <w:rsid w:val="7D5E2E71"/>
    <w:rsid w:val="7D6940E5"/>
    <w:rsid w:val="7D6D0B71"/>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764F1"/>
    <w:rsid w:val="7E386871"/>
    <w:rsid w:val="7E3A049A"/>
    <w:rsid w:val="7E400FA8"/>
    <w:rsid w:val="7E423A55"/>
    <w:rsid w:val="7E47196B"/>
    <w:rsid w:val="7E475129"/>
    <w:rsid w:val="7E501A20"/>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A73A4"/>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1F03CA"/>
    <w:rsid w:val="7F2371D0"/>
    <w:rsid w:val="7F25457C"/>
    <w:rsid w:val="7F346926"/>
    <w:rsid w:val="7F3C2189"/>
    <w:rsid w:val="7F3C3603"/>
    <w:rsid w:val="7F3C394C"/>
    <w:rsid w:val="7F563140"/>
    <w:rsid w:val="7F614A34"/>
    <w:rsid w:val="7F614D28"/>
    <w:rsid w:val="7F6179F3"/>
    <w:rsid w:val="7F63372A"/>
    <w:rsid w:val="7F642634"/>
    <w:rsid w:val="7F6812CE"/>
    <w:rsid w:val="7F70218A"/>
    <w:rsid w:val="7F7D592C"/>
    <w:rsid w:val="7F8649A9"/>
    <w:rsid w:val="7F8A16A6"/>
    <w:rsid w:val="7F8E45B3"/>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34A91"/>
    <w:rsid w:val="7FD91F9B"/>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2C95500-EB6F-43C1-9B23-BCAD79C5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qFormat/>
    <w:pPr>
      <w:jc w:val="both"/>
    </w:pPr>
    <w:rPr>
      <w:kern w:val="2"/>
      <w:sz w:val="21"/>
      <w:szCs w:val="21"/>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C25DDE-A342-4E74-A73B-7505C3C46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21</Pages>
  <Words>5284</Words>
  <Characters>30123</Characters>
  <Application>Microsoft Office Word</Application>
  <DocSecurity>0</DocSecurity>
  <Lines>251</Lines>
  <Paragraphs>70</Paragraphs>
  <ScaleCrop>false</ScaleCrop>
  <Company>ZTE</Company>
  <LinksUpToDate>false</LinksUpToDate>
  <CharactersWithSpaces>35337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379</cp:revision>
  <dcterms:created xsi:type="dcterms:W3CDTF">2018-09-25T08:33:00Z</dcterms:created>
  <dcterms:modified xsi:type="dcterms:W3CDTF">2022-04-29T03:55:00Z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